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0E" w:rsidRPr="005403CA" w:rsidRDefault="00B24D94" w:rsidP="00A61C0E">
      <w:pPr>
        <w:spacing w:line="480" w:lineRule="auto"/>
        <w:jc w:val="center"/>
        <w:rPr>
          <w:b/>
          <w:color w:val="A50021"/>
          <w:sz w:val="36"/>
        </w:rPr>
      </w:pPr>
      <w:bookmarkStart w:id="0" w:name="_GoBack"/>
      <w:bookmarkEnd w:id="0"/>
      <w:r>
        <w:rPr>
          <w:b/>
          <w:color w:val="A50021"/>
          <w:sz w:val="36"/>
          <w:u w:val="single"/>
        </w:rPr>
        <w:t xml:space="preserve">3-Step </w:t>
      </w:r>
      <w:r w:rsidR="00A61C0E" w:rsidRPr="005403CA">
        <w:rPr>
          <w:b/>
          <w:color w:val="A50021"/>
          <w:sz w:val="36"/>
          <w:u w:val="single"/>
        </w:rPr>
        <w:t>Worksheet</w:t>
      </w:r>
      <w:r w:rsidR="00CF476D">
        <w:rPr>
          <w:b/>
          <w:color w:val="A50021"/>
          <w:sz w:val="36"/>
          <w:u w:val="single"/>
        </w:rPr>
        <w:t xml:space="preserve"> for</w:t>
      </w:r>
      <w:r w:rsidR="00A61C0E" w:rsidRPr="005403CA">
        <w:rPr>
          <w:b/>
          <w:color w:val="A50021"/>
          <w:sz w:val="36"/>
        </w:rPr>
        <w:t>:  Creating Your Weekly Schedule</w:t>
      </w: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1008"/>
        <w:gridCol w:w="3960"/>
        <w:gridCol w:w="4860"/>
        <w:gridCol w:w="3780"/>
      </w:tblGrid>
      <w:tr w:rsidR="00A61C0E" w:rsidRPr="00B67F16" w:rsidTr="00027E07">
        <w:tc>
          <w:tcPr>
            <w:tcW w:w="1008" w:type="dxa"/>
          </w:tcPr>
          <w:p w:rsidR="00A61C0E" w:rsidRPr="00B67F16" w:rsidRDefault="00A61C0E" w:rsidP="00027E07">
            <w:pPr>
              <w:rPr>
                <w:b/>
              </w:rPr>
            </w:pPr>
          </w:p>
        </w:tc>
        <w:tc>
          <w:tcPr>
            <w:tcW w:w="3960" w:type="dxa"/>
            <w:vAlign w:val="center"/>
          </w:tcPr>
          <w:p w:rsidR="00A61C0E" w:rsidRPr="00B67F16" w:rsidRDefault="00A61C0E" w:rsidP="00027E07">
            <w:pPr>
              <w:jc w:val="center"/>
              <w:rPr>
                <w:b/>
              </w:rPr>
            </w:pPr>
            <w:r w:rsidRPr="00CB1E61">
              <w:rPr>
                <w:b/>
                <w:sz w:val="24"/>
              </w:rPr>
              <w:t>2. What do students need to “KNOW”?</w:t>
            </w:r>
          </w:p>
        </w:tc>
        <w:tc>
          <w:tcPr>
            <w:tcW w:w="4860" w:type="dxa"/>
            <w:vAlign w:val="center"/>
          </w:tcPr>
          <w:p w:rsidR="00A61C0E" w:rsidRPr="00CF476D" w:rsidRDefault="00A61C0E" w:rsidP="00027E07">
            <w:pPr>
              <w:pStyle w:val="ListParagraph"/>
              <w:ind w:left="72"/>
              <w:jc w:val="center"/>
              <w:rPr>
                <w:b/>
                <w:sz w:val="22"/>
              </w:rPr>
            </w:pPr>
            <w:r w:rsidRPr="00CF476D">
              <w:rPr>
                <w:b/>
                <w:sz w:val="22"/>
              </w:rPr>
              <w:t>1. “DOING”</w:t>
            </w:r>
            <w:r w:rsidR="006D1122" w:rsidRPr="00CF476D">
              <w:rPr>
                <w:b/>
                <w:sz w:val="22"/>
              </w:rPr>
              <w:t xml:space="preserve">  (start here)</w:t>
            </w:r>
          </w:p>
          <w:p w:rsidR="00A61C0E" w:rsidRPr="00CF476D" w:rsidRDefault="00A61C0E" w:rsidP="00027E07">
            <w:pPr>
              <w:jc w:val="center"/>
              <w:rPr>
                <w:b/>
                <w:sz w:val="22"/>
              </w:rPr>
            </w:pPr>
            <w:r w:rsidRPr="00CF476D">
              <w:rPr>
                <w:b/>
                <w:sz w:val="22"/>
              </w:rPr>
              <w:t>Experiential Activities</w:t>
            </w:r>
          </w:p>
          <w:p w:rsidR="00A61C0E" w:rsidRPr="00B67F16" w:rsidRDefault="00A61C0E" w:rsidP="00027E07">
            <w:pPr>
              <w:jc w:val="center"/>
              <w:rPr>
                <w:b/>
              </w:rPr>
            </w:pPr>
            <w:r w:rsidRPr="00CF476D">
              <w:rPr>
                <w:b/>
                <w:sz w:val="22"/>
              </w:rPr>
              <w:t>(Topics, Questions)</w:t>
            </w:r>
          </w:p>
        </w:tc>
        <w:tc>
          <w:tcPr>
            <w:tcW w:w="3780" w:type="dxa"/>
            <w:vAlign w:val="center"/>
          </w:tcPr>
          <w:p w:rsidR="00A61C0E" w:rsidRPr="00B67F16" w:rsidRDefault="00A61C0E" w:rsidP="00027E07">
            <w:pPr>
              <w:jc w:val="center"/>
              <w:rPr>
                <w:b/>
              </w:rPr>
            </w:pPr>
            <w:r w:rsidRPr="00CF476D">
              <w:rPr>
                <w:b/>
                <w:sz w:val="22"/>
              </w:rPr>
              <w:t>3. Parallel Individual Activities</w:t>
            </w:r>
          </w:p>
        </w:tc>
      </w:tr>
      <w:tr w:rsidR="00A61C0E" w:rsidRPr="00792756" w:rsidTr="00027E07">
        <w:tc>
          <w:tcPr>
            <w:tcW w:w="1008" w:type="dxa"/>
          </w:tcPr>
          <w:p w:rsidR="00A61C0E" w:rsidRPr="00792756" w:rsidRDefault="00A61C0E" w:rsidP="00027E07">
            <w:pPr>
              <w:rPr>
                <w:b/>
                <w:sz w:val="22"/>
                <w:szCs w:val="22"/>
              </w:rPr>
            </w:pPr>
            <w:r w:rsidRPr="0025740F">
              <w:rPr>
                <w:b/>
                <w:szCs w:val="22"/>
              </w:rPr>
              <w:t>Primary Focus:</w:t>
            </w:r>
          </w:p>
        </w:tc>
        <w:tc>
          <w:tcPr>
            <w:tcW w:w="3960" w:type="dxa"/>
            <w:vAlign w:val="center"/>
          </w:tcPr>
          <w:p w:rsidR="00A61C0E" w:rsidRPr="00792756" w:rsidRDefault="00A61C0E" w:rsidP="00027E07">
            <w:pPr>
              <w:jc w:val="center"/>
              <w:rPr>
                <w:b/>
                <w:sz w:val="22"/>
                <w:szCs w:val="22"/>
              </w:rPr>
            </w:pPr>
            <w:r w:rsidRPr="00792756">
              <w:rPr>
                <w:b/>
                <w:sz w:val="22"/>
                <w:szCs w:val="22"/>
              </w:rPr>
              <w:t>Foundational Knowledge</w:t>
            </w:r>
          </w:p>
        </w:tc>
        <w:tc>
          <w:tcPr>
            <w:tcW w:w="4860" w:type="dxa"/>
            <w:vAlign w:val="center"/>
          </w:tcPr>
          <w:p w:rsidR="00A61C0E" w:rsidRPr="00792756" w:rsidRDefault="00A61C0E" w:rsidP="00027E07">
            <w:pPr>
              <w:rPr>
                <w:b/>
                <w:sz w:val="22"/>
                <w:szCs w:val="22"/>
              </w:rPr>
            </w:pPr>
            <w:r w:rsidRPr="00792756">
              <w:rPr>
                <w:b/>
                <w:sz w:val="22"/>
                <w:szCs w:val="22"/>
              </w:rPr>
              <w:t>Application, Integration, Human Dimension/Other</w:t>
            </w:r>
          </w:p>
        </w:tc>
        <w:tc>
          <w:tcPr>
            <w:tcW w:w="3780" w:type="dxa"/>
            <w:vAlign w:val="center"/>
          </w:tcPr>
          <w:p w:rsidR="00A61C0E" w:rsidRPr="00792756" w:rsidRDefault="00A61C0E" w:rsidP="00027E07">
            <w:pPr>
              <w:rPr>
                <w:b/>
                <w:sz w:val="22"/>
                <w:szCs w:val="22"/>
              </w:rPr>
            </w:pPr>
            <w:r w:rsidRPr="00792756">
              <w:rPr>
                <w:b/>
                <w:sz w:val="22"/>
                <w:szCs w:val="22"/>
              </w:rPr>
              <w:t xml:space="preserve">Human Dimension/Self, Caring, How to </w:t>
            </w:r>
            <w:r>
              <w:rPr>
                <w:b/>
                <w:sz w:val="22"/>
                <w:szCs w:val="22"/>
              </w:rPr>
              <w:t>Keep on Learning</w:t>
            </w:r>
          </w:p>
        </w:tc>
      </w:tr>
      <w:tr w:rsidR="00A61C0E" w:rsidTr="00027E07">
        <w:tc>
          <w:tcPr>
            <w:tcW w:w="1008" w:type="dxa"/>
          </w:tcPr>
          <w:p w:rsidR="00A61C0E" w:rsidRPr="00792756" w:rsidRDefault="00A61C0E" w:rsidP="00027E07">
            <w:pPr>
              <w:rPr>
                <w:b/>
              </w:rPr>
            </w:pPr>
          </w:p>
          <w:p w:rsidR="00A61C0E" w:rsidRDefault="00A61C0E" w:rsidP="00027E07">
            <w:pPr>
              <w:rPr>
                <w:b/>
              </w:rPr>
            </w:pPr>
          </w:p>
          <w:p w:rsidR="00A61C0E" w:rsidRPr="00792756" w:rsidRDefault="00A61C0E" w:rsidP="00027E07">
            <w:pPr>
              <w:rPr>
                <w:b/>
              </w:rPr>
            </w:pPr>
          </w:p>
          <w:p w:rsidR="00A61C0E" w:rsidRPr="00792756" w:rsidRDefault="00A61C0E" w:rsidP="00027E07">
            <w:pPr>
              <w:rPr>
                <w:b/>
              </w:rPr>
            </w:pPr>
          </w:p>
          <w:p w:rsidR="00A61C0E" w:rsidRPr="00792756" w:rsidRDefault="00A61C0E" w:rsidP="00027E07">
            <w:pPr>
              <w:rPr>
                <w:b/>
              </w:rPr>
            </w:pPr>
          </w:p>
          <w:p w:rsidR="00A61C0E" w:rsidRPr="00792756" w:rsidRDefault="00A61C0E" w:rsidP="00027E07">
            <w:pPr>
              <w:rPr>
                <w:b/>
              </w:rPr>
            </w:pPr>
            <w:r w:rsidRPr="00792756">
              <w:rPr>
                <w:b/>
              </w:rPr>
              <w:t>Week:</w:t>
            </w:r>
          </w:p>
        </w:tc>
        <w:tc>
          <w:tcPr>
            <w:tcW w:w="3960" w:type="dxa"/>
          </w:tcPr>
          <w:p w:rsidR="00A61C0E" w:rsidRDefault="00A61C0E" w:rsidP="00A61C0E">
            <w:pPr>
              <w:pStyle w:val="ListParagraph"/>
              <w:numPr>
                <w:ilvl w:val="0"/>
                <w:numId w:val="3"/>
              </w:numPr>
              <w:ind w:left="252" w:hanging="270"/>
            </w:pPr>
            <w:r>
              <w:t>Before each major segment of course:  What should they read?</w:t>
            </w:r>
          </w:p>
          <w:p w:rsidR="00A61C0E" w:rsidRDefault="00A70D28" w:rsidP="00A61C0E">
            <w:pPr>
              <w:pStyle w:val="ListParagraph"/>
              <w:numPr>
                <w:ilvl w:val="0"/>
                <w:numId w:val="3"/>
              </w:numPr>
              <w:ind w:left="252" w:hanging="270"/>
            </w:pPr>
            <w:r>
              <w:t>In the first class session of</w:t>
            </w:r>
            <w:r w:rsidR="00A61C0E">
              <w:t xml:space="preserve"> a major segment of the course: Test their understanding of key concepts</w:t>
            </w:r>
            <w:r>
              <w:t xml:space="preserve"> from the reading assignment</w:t>
            </w:r>
            <w:r w:rsidR="00A61C0E">
              <w:t>.</w:t>
            </w:r>
          </w:p>
        </w:tc>
        <w:tc>
          <w:tcPr>
            <w:tcW w:w="4860" w:type="dxa"/>
          </w:tcPr>
          <w:p w:rsidR="00A61C0E" w:rsidRDefault="00A61C0E" w:rsidP="00A61C0E">
            <w:pPr>
              <w:pStyle w:val="ListParagraph"/>
              <w:numPr>
                <w:ilvl w:val="0"/>
                <w:numId w:val="3"/>
              </w:numPr>
              <w:ind w:left="252" w:hanging="270"/>
            </w:pPr>
            <w:r>
              <w:t>Sequence of in-class activities with active learning and educative assessment.</w:t>
            </w:r>
          </w:p>
          <w:p w:rsidR="00A61C0E" w:rsidRDefault="00A61C0E" w:rsidP="00A61C0E">
            <w:pPr>
              <w:pStyle w:val="ListParagraph"/>
              <w:numPr>
                <w:ilvl w:val="0"/>
                <w:numId w:val="3"/>
              </w:numPr>
              <w:ind w:left="252" w:hanging="270"/>
            </w:pPr>
            <w:r>
              <w:t xml:space="preserve">What are the </w:t>
            </w:r>
            <w:r w:rsidRPr="00792756">
              <w:rPr>
                <w:i/>
              </w:rPr>
              <w:t>major</w:t>
            </w:r>
            <w:r>
              <w:t xml:space="preserve"> segments of the course (</w:t>
            </w:r>
            <w:r w:rsidR="006D1122">
              <w:t xml:space="preserve">use </w:t>
            </w:r>
            <w:r>
              <w:t>questions, subject components)?</w:t>
            </w:r>
          </w:p>
          <w:p w:rsidR="00A61C0E" w:rsidRDefault="00A61C0E" w:rsidP="00A61C0E">
            <w:pPr>
              <w:pStyle w:val="ListParagraph"/>
              <w:numPr>
                <w:ilvl w:val="0"/>
                <w:numId w:val="3"/>
              </w:numPr>
              <w:ind w:left="252" w:hanging="270"/>
            </w:pPr>
            <w:r>
              <w:t xml:space="preserve">What are the </w:t>
            </w:r>
            <w:r w:rsidRPr="00792756">
              <w:rPr>
                <w:i/>
              </w:rPr>
              <w:t>sub</w:t>
            </w:r>
            <w:r>
              <w:t>-segments (</w:t>
            </w:r>
            <w:r w:rsidR="006D1122">
              <w:t xml:space="preserve">use </w:t>
            </w:r>
            <w:r>
              <w:t>questions, activities)?</w:t>
            </w:r>
          </w:p>
        </w:tc>
        <w:tc>
          <w:tcPr>
            <w:tcW w:w="3780" w:type="dxa"/>
          </w:tcPr>
          <w:p w:rsidR="00A61C0E" w:rsidRDefault="00A61C0E" w:rsidP="00027E07">
            <w:r>
              <w:t>This section</w:t>
            </w:r>
            <w:r w:rsidR="00A70D28">
              <w:t xml:space="preserve"> can include</w:t>
            </w:r>
            <w:r>
              <w:t>:</w:t>
            </w:r>
          </w:p>
          <w:p w:rsidR="00A61C0E" w:rsidRDefault="00A61C0E" w:rsidP="00A61C0E">
            <w:pPr>
              <w:pStyle w:val="ListParagraph"/>
              <w:numPr>
                <w:ilvl w:val="0"/>
                <w:numId w:val="4"/>
              </w:numPr>
              <w:ind w:left="288" w:hanging="270"/>
            </w:pPr>
            <w:r>
              <w:t xml:space="preserve">Some out-of-class </w:t>
            </w:r>
            <w:r w:rsidR="00F300FC">
              <w:t xml:space="preserve">individual </w:t>
            </w:r>
            <w:r>
              <w:t>reflection or independent work</w:t>
            </w:r>
          </w:p>
          <w:p w:rsidR="00A70D28" w:rsidRDefault="00A70D28" w:rsidP="00A61C0E">
            <w:pPr>
              <w:pStyle w:val="ListParagraph"/>
              <w:numPr>
                <w:ilvl w:val="0"/>
                <w:numId w:val="4"/>
              </w:numPr>
              <w:ind w:left="288" w:hanging="270"/>
            </w:pPr>
            <w:r>
              <w:t>Developing a plan for learning more</w:t>
            </w:r>
            <w:r w:rsidR="00CF476D">
              <w:t>,</w:t>
            </w:r>
            <w:r>
              <w:t xml:space="preserve"> after the course is over</w:t>
            </w:r>
          </w:p>
          <w:p w:rsidR="00A61C0E" w:rsidRDefault="00A61C0E" w:rsidP="00A61C0E">
            <w:pPr>
              <w:pStyle w:val="ListParagraph"/>
              <w:numPr>
                <w:ilvl w:val="0"/>
                <w:numId w:val="4"/>
              </w:numPr>
              <w:ind w:left="288" w:hanging="270"/>
            </w:pPr>
            <w:r>
              <w:t>Some in-class sharing activities</w:t>
            </w:r>
          </w:p>
        </w:tc>
      </w:tr>
      <w:tr w:rsidR="00A61C0E" w:rsidTr="00027E07">
        <w:tc>
          <w:tcPr>
            <w:tcW w:w="1008" w:type="dxa"/>
          </w:tcPr>
          <w:p w:rsidR="00A61C0E" w:rsidRDefault="00A61C0E" w:rsidP="00A61C0E">
            <w:pPr>
              <w:pStyle w:val="ListParagraph"/>
              <w:numPr>
                <w:ilvl w:val="0"/>
                <w:numId w:val="5"/>
              </w:numPr>
              <w:spacing w:after="120"/>
              <w:ind w:left="450"/>
              <w:contextualSpacing w:val="0"/>
              <w:jc w:val="center"/>
            </w:pPr>
          </w:p>
        </w:tc>
        <w:tc>
          <w:tcPr>
            <w:tcW w:w="39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48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3780" w:type="dxa"/>
          </w:tcPr>
          <w:p w:rsidR="00A61C0E" w:rsidRDefault="00A61C0E" w:rsidP="00027E07">
            <w:pPr>
              <w:spacing w:after="120"/>
            </w:pPr>
          </w:p>
        </w:tc>
      </w:tr>
      <w:tr w:rsidR="00A61C0E" w:rsidTr="00027E07">
        <w:tc>
          <w:tcPr>
            <w:tcW w:w="1008" w:type="dxa"/>
          </w:tcPr>
          <w:p w:rsidR="00A61C0E" w:rsidRDefault="00A61C0E" w:rsidP="00A61C0E">
            <w:pPr>
              <w:pStyle w:val="ListParagraph"/>
              <w:numPr>
                <w:ilvl w:val="0"/>
                <w:numId w:val="5"/>
              </w:numPr>
              <w:spacing w:after="120"/>
              <w:ind w:left="450"/>
              <w:contextualSpacing w:val="0"/>
              <w:jc w:val="center"/>
            </w:pPr>
          </w:p>
        </w:tc>
        <w:tc>
          <w:tcPr>
            <w:tcW w:w="39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48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3780" w:type="dxa"/>
          </w:tcPr>
          <w:p w:rsidR="00A61C0E" w:rsidRDefault="00A61C0E" w:rsidP="00027E07">
            <w:pPr>
              <w:spacing w:after="120"/>
            </w:pPr>
          </w:p>
        </w:tc>
      </w:tr>
      <w:tr w:rsidR="00A61C0E" w:rsidTr="00027E07">
        <w:tc>
          <w:tcPr>
            <w:tcW w:w="1008" w:type="dxa"/>
          </w:tcPr>
          <w:p w:rsidR="00A61C0E" w:rsidRDefault="00A61C0E" w:rsidP="00A61C0E">
            <w:pPr>
              <w:pStyle w:val="ListParagraph"/>
              <w:numPr>
                <w:ilvl w:val="0"/>
                <w:numId w:val="5"/>
              </w:numPr>
              <w:spacing w:after="120"/>
              <w:ind w:left="450"/>
              <w:contextualSpacing w:val="0"/>
              <w:jc w:val="center"/>
            </w:pPr>
          </w:p>
        </w:tc>
        <w:tc>
          <w:tcPr>
            <w:tcW w:w="39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48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3780" w:type="dxa"/>
          </w:tcPr>
          <w:p w:rsidR="00A61C0E" w:rsidRDefault="00A61C0E" w:rsidP="00027E07">
            <w:pPr>
              <w:spacing w:after="120"/>
            </w:pPr>
          </w:p>
        </w:tc>
      </w:tr>
      <w:tr w:rsidR="00A61C0E" w:rsidTr="00027E07">
        <w:trPr>
          <w:trHeight w:val="368"/>
        </w:trPr>
        <w:tc>
          <w:tcPr>
            <w:tcW w:w="1008" w:type="dxa"/>
          </w:tcPr>
          <w:p w:rsidR="00A61C0E" w:rsidRDefault="00A61C0E" w:rsidP="00A61C0E">
            <w:pPr>
              <w:pStyle w:val="ListParagraph"/>
              <w:numPr>
                <w:ilvl w:val="0"/>
                <w:numId w:val="5"/>
              </w:numPr>
              <w:spacing w:after="120"/>
              <w:ind w:left="450"/>
              <w:contextualSpacing w:val="0"/>
              <w:jc w:val="center"/>
            </w:pPr>
          </w:p>
        </w:tc>
        <w:tc>
          <w:tcPr>
            <w:tcW w:w="39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48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3780" w:type="dxa"/>
          </w:tcPr>
          <w:p w:rsidR="00A61C0E" w:rsidRDefault="00A61C0E" w:rsidP="00027E07">
            <w:pPr>
              <w:spacing w:after="120"/>
            </w:pPr>
          </w:p>
        </w:tc>
      </w:tr>
      <w:tr w:rsidR="00A61C0E" w:rsidTr="00027E07">
        <w:tc>
          <w:tcPr>
            <w:tcW w:w="1008" w:type="dxa"/>
          </w:tcPr>
          <w:p w:rsidR="00A61C0E" w:rsidRDefault="00A61C0E" w:rsidP="00A61C0E">
            <w:pPr>
              <w:pStyle w:val="ListParagraph"/>
              <w:numPr>
                <w:ilvl w:val="0"/>
                <w:numId w:val="5"/>
              </w:numPr>
              <w:spacing w:after="120"/>
              <w:ind w:left="450"/>
              <w:contextualSpacing w:val="0"/>
              <w:jc w:val="center"/>
            </w:pPr>
          </w:p>
        </w:tc>
        <w:tc>
          <w:tcPr>
            <w:tcW w:w="39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48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3780" w:type="dxa"/>
          </w:tcPr>
          <w:p w:rsidR="00A61C0E" w:rsidRDefault="00A61C0E" w:rsidP="00027E07">
            <w:pPr>
              <w:spacing w:after="120"/>
            </w:pPr>
          </w:p>
        </w:tc>
      </w:tr>
      <w:tr w:rsidR="00A61C0E" w:rsidTr="00027E07">
        <w:tc>
          <w:tcPr>
            <w:tcW w:w="1008" w:type="dxa"/>
          </w:tcPr>
          <w:p w:rsidR="00A61C0E" w:rsidRDefault="00A61C0E" w:rsidP="00A61C0E">
            <w:pPr>
              <w:pStyle w:val="ListParagraph"/>
              <w:numPr>
                <w:ilvl w:val="0"/>
                <w:numId w:val="5"/>
              </w:numPr>
              <w:spacing w:after="120"/>
              <w:ind w:left="450"/>
              <w:contextualSpacing w:val="0"/>
              <w:jc w:val="center"/>
            </w:pPr>
          </w:p>
        </w:tc>
        <w:tc>
          <w:tcPr>
            <w:tcW w:w="39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48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3780" w:type="dxa"/>
          </w:tcPr>
          <w:p w:rsidR="00A61C0E" w:rsidRDefault="00A61C0E" w:rsidP="00027E07">
            <w:pPr>
              <w:spacing w:after="120"/>
            </w:pPr>
          </w:p>
        </w:tc>
      </w:tr>
      <w:tr w:rsidR="00A61C0E" w:rsidTr="002D42F1">
        <w:tc>
          <w:tcPr>
            <w:tcW w:w="1008" w:type="dxa"/>
            <w:vAlign w:val="center"/>
          </w:tcPr>
          <w:p w:rsidR="00A61C0E" w:rsidRDefault="002D42F1" w:rsidP="002D42F1">
            <w:pPr>
              <w:pStyle w:val="ListParagraph"/>
              <w:ind w:left="0"/>
              <w:contextualSpacing w:val="0"/>
            </w:pPr>
            <w:r>
              <w:t xml:space="preserve">   ….</w:t>
            </w:r>
          </w:p>
        </w:tc>
        <w:tc>
          <w:tcPr>
            <w:tcW w:w="39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48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3780" w:type="dxa"/>
          </w:tcPr>
          <w:p w:rsidR="00A61C0E" w:rsidRDefault="00A61C0E" w:rsidP="00027E07">
            <w:pPr>
              <w:spacing w:after="120"/>
            </w:pPr>
          </w:p>
        </w:tc>
      </w:tr>
      <w:tr w:rsidR="00A61C0E" w:rsidTr="00027E07">
        <w:tc>
          <w:tcPr>
            <w:tcW w:w="1008" w:type="dxa"/>
          </w:tcPr>
          <w:p w:rsidR="00A61C0E" w:rsidRDefault="00A61C0E" w:rsidP="00027E07">
            <w:pPr>
              <w:pStyle w:val="ListParagraph"/>
              <w:spacing w:after="120"/>
              <w:ind w:left="180"/>
              <w:contextualSpacing w:val="0"/>
            </w:pPr>
            <w:r>
              <w:t>15.</w:t>
            </w:r>
          </w:p>
        </w:tc>
        <w:tc>
          <w:tcPr>
            <w:tcW w:w="39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4860" w:type="dxa"/>
          </w:tcPr>
          <w:p w:rsidR="00A61C0E" w:rsidRDefault="00A61C0E" w:rsidP="00027E07">
            <w:pPr>
              <w:spacing w:after="120"/>
            </w:pPr>
          </w:p>
        </w:tc>
        <w:tc>
          <w:tcPr>
            <w:tcW w:w="3780" w:type="dxa"/>
          </w:tcPr>
          <w:p w:rsidR="00A61C0E" w:rsidRDefault="00A61C0E" w:rsidP="00027E07">
            <w:pPr>
              <w:spacing w:after="120"/>
            </w:pPr>
          </w:p>
        </w:tc>
      </w:tr>
    </w:tbl>
    <w:p w:rsidR="00A61C0E" w:rsidRPr="0045212F" w:rsidRDefault="00A61C0E" w:rsidP="00A61C0E"/>
    <w:p w:rsidR="00A61C0E" w:rsidRPr="0046428F" w:rsidRDefault="0046428F">
      <w:pPr>
        <w:rPr>
          <w:b/>
        </w:rPr>
      </w:pPr>
      <w:r w:rsidRPr="0046428F">
        <w:rPr>
          <w:b/>
          <w:u w:val="single"/>
        </w:rPr>
        <w:t>Directions for Use</w:t>
      </w:r>
      <w:r w:rsidR="006D1122" w:rsidRPr="0046428F">
        <w:rPr>
          <w:b/>
        </w:rPr>
        <w:t>:</w:t>
      </w:r>
    </w:p>
    <w:p w:rsidR="00F300FC" w:rsidRDefault="006D1122" w:rsidP="00F300FC">
      <w:pPr>
        <w:pStyle w:val="ListParagraph"/>
        <w:numPr>
          <w:ilvl w:val="0"/>
          <w:numId w:val="6"/>
        </w:numPr>
        <w:ind w:right="-270"/>
      </w:pPr>
      <w:r w:rsidRPr="00F300FC">
        <w:rPr>
          <w:u w:val="single"/>
        </w:rPr>
        <w:t>Start</w:t>
      </w:r>
      <w:r>
        <w:t xml:space="preserve"> in the middle column</w:t>
      </w:r>
      <w:r w:rsidR="005C7EEE">
        <w:t xml:space="preserve"> (#1)</w:t>
      </w:r>
      <w:r>
        <w:t xml:space="preserve">; </w:t>
      </w:r>
    </w:p>
    <w:p w:rsidR="00F300FC" w:rsidRDefault="00F300FC" w:rsidP="00F300FC">
      <w:pPr>
        <w:pStyle w:val="ListParagraph"/>
        <w:numPr>
          <w:ilvl w:val="1"/>
          <w:numId w:val="6"/>
        </w:numPr>
        <w:ind w:right="-270"/>
      </w:pPr>
      <w:r>
        <w:t xml:space="preserve">For this column, use </w:t>
      </w:r>
      <w:r>
        <w:rPr>
          <w:u w:val="single"/>
        </w:rPr>
        <w:t>questions</w:t>
      </w:r>
      <w:r>
        <w:t xml:space="preserve"> rather than nouns.  For example: In a US History course, a major </w:t>
      </w:r>
      <w:r w:rsidR="00281C86">
        <w:t>segment, instead of</w:t>
      </w:r>
      <w:r>
        <w:t xml:space="preserve"> being “The 1930s”, might be:  “</w:t>
      </w:r>
      <w:r w:rsidR="005C7EEE">
        <w:t>How was it that</w:t>
      </w:r>
      <w:r>
        <w:t xml:space="preserve"> the US’s strong economy of the 1920’s </w:t>
      </w:r>
      <w:r w:rsidR="005C7EEE">
        <w:t>went</w:t>
      </w:r>
      <w:r>
        <w:t xml:space="preserve"> into a major Depression in the 1930s?”</w:t>
      </w:r>
    </w:p>
    <w:p w:rsidR="00F300FC" w:rsidRDefault="00F300FC" w:rsidP="00F300FC">
      <w:pPr>
        <w:pStyle w:val="ListParagraph"/>
        <w:numPr>
          <w:ilvl w:val="0"/>
          <w:numId w:val="6"/>
        </w:numPr>
      </w:pPr>
      <w:r>
        <w:t>T</w:t>
      </w:r>
      <w:r w:rsidR="006D1122">
        <w:t>hen do the left</w:t>
      </w:r>
      <w:r>
        <w:t>-hand</w:t>
      </w:r>
      <w:r w:rsidR="006D1122">
        <w:t xml:space="preserve"> column</w:t>
      </w:r>
      <w:r w:rsidR="005C7EEE">
        <w:t xml:space="preserve"> (#2</w:t>
      </w:r>
      <w:r>
        <w:t>);</w:t>
      </w:r>
    </w:p>
    <w:p w:rsidR="00F300FC" w:rsidRDefault="00281C86" w:rsidP="00F300FC">
      <w:pPr>
        <w:pStyle w:val="ListParagraph"/>
        <w:numPr>
          <w:ilvl w:val="1"/>
          <w:numId w:val="6"/>
        </w:numPr>
        <w:ind w:right="-270"/>
      </w:pPr>
      <w:r>
        <w:t>For this column</w:t>
      </w:r>
      <w:r w:rsidR="00F300FC">
        <w:t>, ask:  “What do students need to KNOW, in order t</w:t>
      </w:r>
      <w:r w:rsidR="005C7EEE">
        <w:t>o do the activities in Column #1</w:t>
      </w:r>
      <w:r w:rsidR="00F300FC">
        <w:t>?”  Use that to limit your reading assignments to what is necessary, rather than</w:t>
      </w:r>
      <w:r>
        <w:t xml:space="preserve"> assigning readings on</w:t>
      </w:r>
      <w:r w:rsidR="00F300FC">
        <w:t xml:space="preserve"> </w:t>
      </w:r>
      <w:r>
        <w:t>“all the ideas</w:t>
      </w:r>
      <w:r w:rsidR="00F300FC">
        <w:t xml:space="preserve"> there </w:t>
      </w:r>
      <w:r>
        <w:t>are</w:t>
      </w:r>
      <w:r w:rsidR="00F300FC">
        <w:t xml:space="preserve"> to know about this </w:t>
      </w:r>
      <w:r>
        <w:t>topic</w:t>
      </w:r>
      <w:r w:rsidR="00F300FC">
        <w:t>”.</w:t>
      </w:r>
    </w:p>
    <w:p w:rsidR="006D1122" w:rsidRDefault="00F300FC" w:rsidP="00F300FC">
      <w:pPr>
        <w:pStyle w:val="ListParagraph"/>
        <w:numPr>
          <w:ilvl w:val="0"/>
          <w:numId w:val="6"/>
        </w:numPr>
      </w:pPr>
      <w:r>
        <w:t>F</w:t>
      </w:r>
      <w:r w:rsidR="006D1122">
        <w:t>inish with the right</w:t>
      </w:r>
      <w:r>
        <w:t>-hand</w:t>
      </w:r>
      <w:r w:rsidR="006D1122">
        <w:t xml:space="preserve"> column</w:t>
      </w:r>
      <w:r>
        <w:t xml:space="preserve"> (#3)</w:t>
      </w:r>
      <w:r w:rsidR="006D1122">
        <w:t>.</w:t>
      </w:r>
    </w:p>
    <w:sectPr w:rsidR="006D1122" w:rsidSect="006D112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DE0"/>
    <w:multiLevelType w:val="hybridMultilevel"/>
    <w:tmpl w:val="1E20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C7D"/>
    <w:multiLevelType w:val="hybridMultilevel"/>
    <w:tmpl w:val="5706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6D6D"/>
    <w:multiLevelType w:val="hybridMultilevel"/>
    <w:tmpl w:val="8BEC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2AE9"/>
    <w:multiLevelType w:val="hybridMultilevel"/>
    <w:tmpl w:val="E850E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73CA6"/>
    <w:multiLevelType w:val="hybridMultilevel"/>
    <w:tmpl w:val="D8E8B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6D55CF"/>
    <w:multiLevelType w:val="hybridMultilevel"/>
    <w:tmpl w:val="643EF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B5026D"/>
    <w:multiLevelType w:val="hybridMultilevel"/>
    <w:tmpl w:val="1228DB82"/>
    <w:lvl w:ilvl="0" w:tplc="292C0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75EFD"/>
    <w:multiLevelType w:val="hybridMultilevel"/>
    <w:tmpl w:val="939A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B2CDB"/>
    <w:multiLevelType w:val="hybridMultilevel"/>
    <w:tmpl w:val="1A881D7E"/>
    <w:lvl w:ilvl="0" w:tplc="292C0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A80B6A"/>
    <w:multiLevelType w:val="hybridMultilevel"/>
    <w:tmpl w:val="72D84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16"/>
    <w:rsid w:val="000369C2"/>
    <w:rsid w:val="00100EF4"/>
    <w:rsid w:val="00122B2E"/>
    <w:rsid w:val="00185420"/>
    <w:rsid w:val="001B7C7B"/>
    <w:rsid w:val="001D61F0"/>
    <w:rsid w:val="00281C86"/>
    <w:rsid w:val="002D42F1"/>
    <w:rsid w:val="002E0F3F"/>
    <w:rsid w:val="003405BB"/>
    <w:rsid w:val="003A6935"/>
    <w:rsid w:val="00426166"/>
    <w:rsid w:val="0046428F"/>
    <w:rsid w:val="005647F8"/>
    <w:rsid w:val="005C7EEE"/>
    <w:rsid w:val="005D4A90"/>
    <w:rsid w:val="006D1122"/>
    <w:rsid w:val="0090682C"/>
    <w:rsid w:val="00A07FC2"/>
    <w:rsid w:val="00A61C0E"/>
    <w:rsid w:val="00A70D28"/>
    <w:rsid w:val="00B160FF"/>
    <w:rsid w:val="00B24D94"/>
    <w:rsid w:val="00B55BA3"/>
    <w:rsid w:val="00C45616"/>
    <w:rsid w:val="00CF476D"/>
    <w:rsid w:val="00E82115"/>
    <w:rsid w:val="00EC0C7C"/>
    <w:rsid w:val="00F3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81358-6AE9-4EDA-92E5-9C4F0788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0EF4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EF4"/>
    <w:pPr>
      <w:ind w:left="720"/>
      <w:contextualSpacing/>
    </w:pPr>
  </w:style>
  <w:style w:type="table" w:styleId="TableGrid">
    <w:name w:val="Table Grid"/>
    <w:basedOn w:val="TableNormal"/>
    <w:uiPriority w:val="59"/>
    <w:rsid w:val="00100EF4"/>
    <w:rPr>
      <w:rFonts w:eastAsia="Calibri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BBBE-E85C-472C-96B9-A73F1873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Fink</dc:creator>
  <cp:lastModifiedBy>Dee Fink</cp:lastModifiedBy>
  <cp:revision>3</cp:revision>
  <dcterms:created xsi:type="dcterms:W3CDTF">2017-05-15T15:49:00Z</dcterms:created>
  <dcterms:modified xsi:type="dcterms:W3CDTF">2017-05-15T15:50:00Z</dcterms:modified>
</cp:coreProperties>
</file>