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F0" w:rsidRDefault="00540F75">
      <w:r>
        <w:rPr>
          <w:rStyle w:val="Strong"/>
          <w:rFonts w:ascii="Arial" w:hAnsi="Arial" w:cs="Arial"/>
        </w:rPr>
        <w:t>The Regional Effect ETSU Has On Your Community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Elizabethton/Carter County </w:t>
      </w:r>
      <w:r>
        <w:rPr>
          <w:rFonts w:ascii="Arial" w:hAnsi="Arial" w:cs="Arial"/>
          <w:sz w:val="20"/>
          <w:szCs w:val="20"/>
        </w:rPr>
        <w:br/>
        <w:t>    •    Almost 600 students enrolled from Elizabethton</w:t>
      </w:r>
      <w:r>
        <w:rPr>
          <w:rFonts w:ascii="Arial" w:hAnsi="Arial" w:cs="Arial"/>
          <w:sz w:val="20"/>
          <w:szCs w:val="20"/>
        </w:rPr>
        <w:br/>
        <w:t>    •    Nearly 1000 total student enrollment from Carter County</w:t>
      </w:r>
      <w:r>
        <w:rPr>
          <w:rFonts w:ascii="Arial" w:hAnsi="Arial" w:cs="Arial"/>
          <w:sz w:val="20"/>
          <w:szCs w:val="20"/>
        </w:rPr>
        <w:br/>
        <w:t>    •    Over 550 students from Elizabethton commute</w:t>
      </w:r>
      <w:r>
        <w:rPr>
          <w:rFonts w:ascii="Arial" w:hAnsi="Arial" w:cs="Arial"/>
          <w:sz w:val="20"/>
          <w:szCs w:val="20"/>
        </w:rPr>
        <w:br/>
        <w:t>    •    Roughly 900 total commuters from Carter County</w:t>
      </w:r>
      <w:r>
        <w:rPr>
          <w:rFonts w:ascii="Arial" w:hAnsi="Arial" w:cs="Arial"/>
          <w:sz w:val="20"/>
          <w:szCs w:val="20"/>
        </w:rPr>
        <w:br/>
        <w:t>    •    Nearly 3600 Alumni living in Carter County</w:t>
      </w:r>
      <w:r>
        <w:rPr>
          <w:rFonts w:ascii="Arial" w:hAnsi="Arial" w:cs="Arial"/>
          <w:sz w:val="20"/>
          <w:szCs w:val="20"/>
        </w:rPr>
        <w:br/>
        <w:t>    •    More than $3,500,000 Financial Aid, including loans, going to Elizabethton students</w:t>
      </w:r>
      <w:r>
        <w:rPr>
          <w:rFonts w:ascii="Arial" w:hAnsi="Arial" w:cs="Arial"/>
          <w:sz w:val="20"/>
          <w:szCs w:val="20"/>
        </w:rPr>
        <w:br/>
        <w:t xml:space="preserve">    •    Over $4,300,000 Financial Aid, including loans, going to Carter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>Erwin/Unicoi County</w:t>
      </w:r>
      <w:r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br/>
        <w:t>    •    Almost 230 students enrolled from Erwin</w:t>
      </w:r>
      <w:r>
        <w:rPr>
          <w:rFonts w:ascii="Arial" w:hAnsi="Arial" w:cs="Arial"/>
          <w:sz w:val="20"/>
          <w:szCs w:val="20"/>
        </w:rPr>
        <w:br/>
        <w:t>    •    Over 350 total students enrolled from Unicoi County</w:t>
      </w:r>
      <w:r>
        <w:rPr>
          <w:rFonts w:ascii="Arial" w:hAnsi="Arial" w:cs="Arial"/>
          <w:sz w:val="20"/>
          <w:szCs w:val="20"/>
        </w:rPr>
        <w:br/>
        <w:t>    •    Over 220 students from Erwin commute</w:t>
      </w:r>
      <w:r>
        <w:rPr>
          <w:rFonts w:ascii="Arial" w:hAnsi="Arial" w:cs="Arial"/>
          <w:sz w:val="20"/>
          <w:szCs w:val="20"/>
        </w:rPr>
        <w:br/>
        <w:t>    •    Almost 330 total commuters from Unicoi County</w:t>
      </w:r>
      <w:r>
        <w:rPr>
          <w:rFonts w:ascii="Arial" w:hAnsi="Arial" w:cs="Arial"/>
          <w:sz w:val="20"/>
          <w:szCs w:val="20"/>
        </w:rPr>
        <w:br/>
        <w:t>    •    Nearly 1150 Alumni live in Unicoi County</w:t>
      </w:r>
      <w:r>
        <w:rPr>
          <w:rFonts w:ascii="Arial" w:hAnsi="Arial" w:cs="Arial"/>
          <w:sz w:val="20"/>
          <w:szCs w:val="20"/>
        </w:rPr>
        <w:br/>
        <w:t>    •    $994,000 Financial Aid, including loans, going to Erwin students</w:t>
      </w:r>
      <w:r>
        <w:rPr>
          <w:rFonts w:ascii="Arial" w:hAnsi="Arial" w:cs="Arial"/>
          <w:sz w:val="20"/>
          <w:szCs w:val="20"/>
        </w:rPr>
        <w:br/>
        <w:t xml:space="preserve">    •    $1.600,000 Financial Aid, including loans, going to Unicoi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Gate City/Scott County, VA  </w:t>
      </w:r>
      <w:r>
        <w:rPr>
          <w:rFonts w:ascii="Arial" w:hAnsi="Arial" w:cs="Arial"/>
          <w:sz w:val="20"/>
          <w:szCs w:val="20"/>
        </w:rPr>
        <w:br/>
        <w:t>    •    Almost 40 students enrolled from Gate City</w:t>
      </w:r>
      <w:r>
        <w:rPr>
          <w:rFonts w:ascii="Arial" w:hAnsi="Arial" w:cs="Arial"/>
          <w:sz w:val="20"/>
          <w:szCs w:val="20"/>
        </w:rPr>
        <w:br/>
        <w:t>    •    Over 80 total students enrolled from Scott County</w:t>
      </w:r>
      <w:r>
        <w:rPr>
          <w:rFonts w:ascii="Arial" w:hAnsi="Arial" w:cs="Arial"/>
          <w:sz w:val="20"/>
          <w:szCs w:val="20"/>
        </w:rPr>
        <w:br/>
        <w:t>    •    Over 30 students from Gate City commute</w:t>
      </w:r>
      <w:r>
        <w:rPr>
          <w:rFonts w:ascii="Arial" w:hAnsi="Arial" w:cs="Arial"/>
          <w:sz w:val="20"/>
          <w:szCs w:val="20"/>
        </w:rPr>
        <w:br/>
        <w:t>    •    Almost 65 total commuters from Scott County</w:t>
      </w:r>
      <w:r>
        <w:rPr>
          <w:rFonts w:ascii="Arial" w:hAnsi="Arial" w:cs="Arial"/>
          <w:sz w:val="20"/>
          <w:szCs w:val="20"/>
        </w:rPr>
        <w:br/>
        <w:t xml:space="preserve">    •    Nearly 500 Alumni live in Scott County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Greeneville/Greene County  </w:t>
      </w:r>
      <w:r>
        <w:rPr>
          <w:rFonts w:ascii="Arial" w:hAnsi="Arial" w:cs="Arial"/>
          <w:sz w:val="20"/>
          <w:szCs w:val="20"/>
        </w:rPr>
        <w:br/>
        <w:t>    •    Almost 400 students enrolled from Greeneville</w:t>
      </w:r>
      <w:r>
        <w:rPr>
          <w:rFonts w:ascii="Arial" w:hAnsi="Arial" w:cs="Arial"/>
          <w:sz w:val="20"/>
          <w:szCs w:val="20"/>
        </w:rPr>
        <w:br/>
        <w:t>    •    Nearly 650 total student enrollment from Greene County</w:t>
      </w:r>
      <w:r>
        <w:rPr>
          <w:rFonts w:ascii="Arial" w:hAnsi="Arial" w:cs="Arial"/>
          <w:sz w:val="20"/>
          <w:szCs w:val="20"/>
        </w:rPr>
        <w:br/>
        <w:t>    •    350 students from Greeneville commute</w:t>
      </w:r>
      <w:r>
        <w:rPr>
          <w:rFonts w:ascii="Arial" w:hAnsi="Arial" w:cs="Arial"/>
          <w:sz w:val="20"/>
          <w:szCs w:val="20"/>
        </w:rPr>
        <w:br/>
        <w:t>    •    Over 500 total commuters from Greene County</w:t>
      </w:r>
      <w:r>
        <w:rPr>
          <w:rFonts w:ascii="Arial" w:hAnsi="Arial" w:cs="Arial"/>
          <w:sz w:val="20"/>
          <w:szCs w:val="20"/>
        </w:rPr>
        <w:br/>
        <w:t>    •    Approximately 100 students are enrolled at ETSU at Greeneville</w:t>
      </w:r>
      <w:r>
        <w:rPr>
          <w:rFonts w:ascii="Arial" w:hAnsi="Arial" w:cs="Arial"/>
          <w:sz w:val="20"/>
          <w:szCs w:val="20"/>
        </w:rPr>
        <w:br/>
        <w:t>    •    Nearly 2,600 alumni live in Greene County</w:t>
      </w:r>
      <w:r>
        <w:rPr>
          <w:rFonts w:ascii="Arial" w:hAnsi="Arial" w:cs="Arial"/>
          <w:sz w:val="20"/>
          <w:szCs w:val="20"/>
        </w:rPr>
        <w:br/>
        <w:t>    •    $2,000,000 Financial Aid, including loans, going to Greeneville students</w:t>
      </w:r>
      <w:r>
        <w:rPr>
          <w:rFonts w:ascii="Arial" w:hAnsi="Arial" w:cs="Arial"/>
          <w:sz w:val="20"/>
          <w:szCs w:val="20"/>
        </w:rPr>
        <w:br/>
        <w:t xml:space="preserve">    •    $3,100,000 Financial Aid, including loans, going to Greene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Johnson City/Washington County  </w:t>
      </w:r>
      <w:r>
        <w:rPr>
          <w:rFonts w:ascii="Arial" w:hAnsi="Arial" w:cs="Arial"/>
          <w:sz w:val="20"/>
          <w:szCs w:val="20"/>
        </w:rPr>
        <w:br/>
        <w:t>    •    Over 1,800 students enrolled from Johnson City</w:t>
      </w:r>
      <w:r>
        <w:rPr>
          <w:rFonts w:ascii="Arial" w:hAnsi="Arial" w:cs="Arial"/>
          <w:sz w:val="20"/>
          <w:szCs w:val="20"/>
        </w:rPr>
        <w:br/>
        <w:t>    •    Over 2,800 total student enrollment from Washington County</w:t>
      </w:r>
      <w:r>
        <w:rPr>
          <w:rFonts w:ascii="Arial" w:hAnsi="Arial" w:cs="Arial"/>
          <w:sz w:val="20"/>
          <w:szCs w:val="20"/>
        </w:rPr>
        <w:br/>
        <w:t>    •    Nearly 1,800 students from Johnson City commute</w:t>
      </w:r>
      <w:r>
        <w:rPr>
          <w:rFonts w:ascii="Arial" w:hAnsi="Arial" w:cs="Arial"/>
          <w:sz w:val="20"/>
          <w:szCs w:val="20"/>
        </w:rPr>
        <w:br/>
        <w:t>    •    Almost 2,700 total commuters from Washington County</w:t>
      </w:r>
      <w:r>
        <w:rPr>
          <w:rFonts w:ascii="Arial" w:hAnsi="Arial" w:cs="Arial"/>
          <w:sz w:val="20"/>
          <w:szCs w:val="20"/>
        </w:rPr>
        <w:br/>
        <w:t>    •    Approximately 14,000 students are enrolled at ETSU's Main Campus</w:t>
      </w:r>
      <w:r>
        <w:rPr>
          <w:rFonts w:ascii="Arial" w:hAnsi="Arial" w:cs="Arial"/>
          <w:sz w:val="20"/>
          <w:szCs w:val="20"/>
        </w:rPr>
        <w:br/>
        <w:t>    •    Nearly 12,000 Alumni live in Washington County</w:t>
      </w:r>
      <w:r>
        <w:rPr>
          <w:rFonts w:ascii="Arial" w:hAnsi="Arial" w:cs="Arial"/>
          <w:sz w:val="20"/>
          <w:szCs w:val="20"/>
        </w:rPr>
        <w:br/>
        <w:t>    •    Over $11,000,000 Financial Aid, including loans, going to Johnson City students</w:t>
      </w:r>
      <w:r>
        <w:rPr>
          <w:rFonts w:ascii="Arial" w:hAnsi="Arial" w:cs="Arial"/>
          <w:sz w:val="20"/>
          <w:szCs w:val="20"/>
        </w:rPr>
        <w:br/>
        <w:t xml:space="preserve">    •    Over $16,000,000 Financial Aid, including loans, going to Washington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Kingsport/Sullivan County  </w:t>
      </w:r>
      <w:r>
        <w:rPr>
          <w:rFonts w:ascii="Arial" w:hAnsi="Arial" w:cs="Arial"/>
          <w:sz w:val="20"/>
          <w:szCs w:val="20"/>
        </w:rPr>
        <w:br/>
        <w:t>    •    Nearly 1,300 students enrolled from Kingsport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    •    Almost 2,500 total student enrollment from Sullivan County</w:t>
      </w:r>
      <w:r>
        <w:rPr>
          <w:rFonts w:ascii="Arial" w:hAnsi="Arial" w:cs="Arial"/>
          <w:sz w:val="20"/>
          <w:szCs w:val="20"/>
        </w:rPr>
        <w:br/>
        <w:t>    •    1210 students from Kingsport commute</w:t>
      </w:r>
      <w:r>
        <w:rPr>
          <w:rFonts w:ascii="Arial" w:hAnsi="Arial" w:cs="Arial"/>
          <w:sz w:val="20"/>
          <w:szCs w:val="20"/>
        </w:rPr>
        <w:br/>
        <w:t>    •    Over 2,200 total commuters from Sullivan County</w:t>
      </w:r>
      <w:r>
        <w:rPr>
          <w:rFonts w:ascii="Arial" w:hAnsi="Arial" w:cs="Arial"/>
          <w:sz w:val="20"/>
          <w:szCs w:val="20"/>
        </w:rPr>
        <w:br/>
        <w:t>    •    Approximately 750 students are enrolled at ETSU at Kingsport</w:t>
      </w:r>
      <w:r>
        <w:rPr>
          <w:rFonts w:ascii="Arial" w:hAnsi="Arial" w:cs="Arial"/>
          <w:sz w:val="20"/>
          <w:szCs w:val="20"/>
        </w:rPr>
        <w:br/>
        <w:t>    •    Nearly 10,000 Alumni live in Sullivan county</w:t>
      </w:r>
      <w:r>
        <w:rPr>
          <w:rFonts w:ascii="Arial" w:hAnsi="Arial" w:cs="Arial"/>
          <w:sz w:val="20"/>
          <w:szCs w:val="20"/>
        </w:rPr>
        <w:br/>
        <w:t>    •    $6,500,000 Financial Aid, including loans, going to Kingsport students</w:t>
      </w:r>
      <w:r>
        <w:rPr>
          <w:rFonts w:ascii="Arial" w:hAnsi="Arial" w:cs="Arial"/>
          <w:sz w:val="20"/>
          <w:szCs w:val="20"/>
        </w:rPr>
        <w:br/>
        <w:t xml:space="preserve">    •    More than $12,000,000 Financial Aid, including loans, going to Sullivan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Mountain City/Johnson County  </w:t>
      </w:r>
      <w:r>
        <w:rPr>
          <w:rFonts w:ascii="Arial" w:hAnsi="Arial" w:cs="Arial"/>
          <w:sz w:val="20"/>
          <w:szCs w:val="20"/>
        </w:rPr>
        <w:br/>
        <w:t>    •    Almost 120 students enrolled from Mountain City</w:t>
      </w:r>
      <w:r>
        <w:rPr>
          <w:rFonts w:ascii="Arial" w:hAnsi="Arial" w:cs="Arial"/>
          <w:sz w:val="20"/>
          <w:szCs w:val="20"/>
        </w:rPr>
        <w:br/>
        <w:t>    •    Nearly 200 total student enrollment from Johnson County</w:t>
      </w:r>
      <w:r>
        <w:rPr>
          <w:rFonts w:ascii="Arial" w:hAnsi="Arial" w:cs="Arial"/>
          <w:sz w:val="20"/>
          <w:szCs w:val="20"/>
        </w:rPr>
        <w:br/>
        <w:t>    •    Roughly 100 students from Mountain City commute</w:t>
      </w:r>
      <w:r>
        <w:rPr>
          <w:rFonts w:ascii="Arial" w:hAnsi="Arial" w:cs="Arial"/>
          <w:sz w:val="20"/>
          <w:szCs w:val="20"/>
        </w:rPr>
        <w:br/>
        <w:t>    •    Over 150 total commuters from Johnson County</w:t>
      </w:r>
      <w:r>
        <w:rPr>
          <w:rFonts w:ascii="Arial" w:hAnsi="Arial" w:cs="Arial"/>
          <w:sz w:val="20"/>
          <w:szCs w:val="20"/>
        </w:rPr>
        <w:br/>
        <w:t>    •    Nearly 530 Alumni live in Johnson County</w:t>
      </w:r>
      <w:r>
        <w:rPr>
          <w:rFonts w:ascii="Arial" w:hAnsi="Arial" w:cs="Arial"/>
          <w:sz w:val="20"/>
          <w:szCs w:val="20"/>
        </w:rPr>
        <w:br/>
        <w:t>    •    $664,000 Financial Aid, including loans, going to Mountain City students</w:t>
      </w:r>
      <w:r>
        <w:rPr>
          <w:rFonts w:ascii="Arial" w:hAnsi="Arial" w:cs="Arial"/>
          <w:sz w:val="20"/>
          <w:szCs w:val="20"/>
        </w:rPr>
        <w:br/>
        <w:t xml:space="preserve">    •    $1,000,000 Financial Aid, including loans, going to Johnson County students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Rogersville/Hawkins County </w:t>
      </w:r>
      <w:r>
        <w:rPr>
          <w:rFonts w:ascii="Arial" w:hAnsi="Arial" w:cs="Arial"/>
          <w:sz w:val="20"/>
          <w:szCs w:val="20"/>
        </w:rPr>
        <w:br/>
        <w:t>    •    Almost 150 students enrolled from Rogersville</w:t>
      </w:r>
      <w:r>
        <w:rPr>
          <w:rFonts w:ascii="Arial" w:hAnsi="Arial" w:cs="Arial"/>
          <w:sz w:val="20"/>
          <w:szCs w:val="20"/>
        </w:rPr>
        <w:br/>
        <w:t>    •    Over 550 total students enrolled from Hawkins County</w:t>
      </w:r>
      <w:r>
        <w:rPr>
          <w:rFonts w:ascii="Arial" w:hAnsi="Arial" w:cs="Arial"/>
          <w:sz w:val="20"/>
          <w:szCs w:val="20"/>
        </w:rPr>
        <w:br/>
        <w:t>    •    Over 100 students from Rogersville commute</w:t>
      </w:r>
      <w:r>
        <w:rPr>
          <w:rFonts w:ascii="Arial" w:hAnsi="Arial" w:cs="Arial"/>
          <w:sz w:val="20"/>
          <w:szCs w:val="20"/>
        </w:rPr>
        <w:br/>
        <w:t>    •    Almost 500 total commuters from Hawkins County</w:t>
      </w:r>
      <w:r>
        <w:rPr>
          <w:rFonts w:ascii="Arial" w:hAnsi="Arial" w:cs="Arial"/>
          <w:sz w:val="20"/>
          <w:szCs w:val="20"/>
        </w:rPr>
        <w:br/>
        <w:t>    •    Nearly 2,000 Alumni live in Hawkins County</w:t>
      </w:r>
      <w:r>
        <w:rPr>
          <w:rFonts w:ascii="Arial" w:hAnsi="Arial" w:cs="Arial"/>
          <w:sz w:val="20"/>
          <w:szCs w:val="20"/>
        </w:rPr>
        <w:br/>
        <w:t>    •    $874,000 Financial Aid, including loans, going to Rogersville students</w:t>
      </w:r>
      <w:r>
        <w:rPr>
          <w:rFonts w:ascii="Arial" w:hAnsi="Arial" w:cs="Arial"/>
          <w:sz w:val="20"/>
          <w:szCs w:val="20"/>
        </w:rPr>
        <w:br/>
        <w:t>    •    $3,000,000 Financial Aid, including loans, going to Hawkins County students</w:t>
      </w:r>
      <w:bookmarkStart w:id="0" w:name="_GoBack"/>
      <w:bookmarkEnd w:id="0"/>
    </w:p>
    <w:sectPr w:rsidR="0012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5"/>
    <w:rsid w:val="00122BF0"/>
    <w:rsid w:val="00540F75"/>
    <w:rsid w:val="00D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F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F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F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F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F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F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F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FF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FF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F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FF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F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F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F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FF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F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F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3F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3FF8"/>
    <w:rPr>
      <w:b/>
      <w:bCs/>
    </w:rPr>
  </w:style>
  <w:style w:type="character" w:styleId="Emphasis">
    <w:name w:val="Emphasis"/>
    <w:uiPriority w:val="20"/>
    <w:qFormat/>
    <w:rsid w:val="00D83F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3FF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83F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3FF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3FF8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F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FF8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D83FF8"/>
    <w:rPr>
      <w:i/>
      <w:iCs/>
    </w:rPr>
  </w:style>
  <w:style w:type="character" w:styleId="IntenseEmphasis">
    <w:name w:val="Intense Emphasis"/>
    <w:uiPriority w:val="21"/>
    <w:qFormat/>
    <w:rsid w:val="00D83FF8"/>
    <w:rPr>
      <w:b/>
      <w:bCs/>
    </w:rPr>
  </w:style>
  <w:style w:type="character" w:styleId="SubtleReference">
    <w:name w:val="Subtle Reference"/>
    <w:uiPriority w:val="31"/>
    <w:qFormat/>
    <w:rsid w:val="00D83FF8"/>
    <w:rPr>
      <w:smallCaps/>
    </w:rPr>
  </w:style>
  <w:style w:type="character" w:styleId="IntenseReference">
    <w:name w:val="Intense Reference"/>
    <w:uiPriority w:val="32"/>
    <w:qFormat/>
    <w:rsid w:val="00D83FF8"/>
    <w:rPr>
      <w:smallCaps/>
      <w:spacing w:val="5"/>
      <w:u w:val="single"/>
    </w:rPr>
  </w:style>
  <w:style w:type="character" w:styleId="BookTitle">
    <w:name w:val="Book Title"/>
    <w:uiPriority w:val="33"/>
    <w:qFormat/>
    <w:rsid w:val="00D83F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F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F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F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F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F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F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F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F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FF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FF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F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FF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F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F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F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FF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F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F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3F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3FF8"/>
    <w:rPr>
      <w:b/>
      <w:bCs/>
    </w:rPr>
  </w:style>
  <w:style w:type="character" w:styleId="Emphasis">
    <w:name w:val="Emphasis"/>
    <w:uiPriority w:val="20"/>
    <w:qFormat/>
    <w:rsid w:val="00D83F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3FF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83F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3FF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3FF8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F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FF8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D83FF8"/>
    <w:rPr>
      <w:i/>
      <w:iCs/>
    </w:rPr>
  </w:style>
  <w:style w:type="character" w:styleId="IntenseEmphasis">
    <w:name w:val="Intense Emphasis"/>
    <w:uiPriority w:val="21"/>
    <w:qFormat/>
    <w:rsid w:val="00D83FF8"/>
    <w:rPr>
      <w:b/>
      <w:bCs/>
    </w:rPr>
  </w:style>
  <w:style w:type="character" w:styleId="SubtleReference">
    <w:name w:val="Subtle Reference"/>
    <w:uiPriority w:val="31"/>
    <w:qFormat/>
    <w:rsid w:val="00D83FF8"/>
    <w:rPr>
      <w:smallCaps/>
    </w:rPr>
  </w:style>
  <w:style w:type="character" w:styleId="IntenseReference">
    <w:name w:val="Intense Reference"/>
    <w:uiPriority w:val="32"/>
    <w:qFormat/>
    <w:rsid w:val="00D83FF8"/>
    <w:rPr>
      <w:smallCaps/>
      <w:spacing w:val="5"/>
      <w:u w:val="single"/>
    </w:rPr>
  </w:style>
  <w:style w:type="character" w:styleId="BookTitle">
    <w:name w:val="Book Title"/>
    <w:uiPriority w:val="33"/>
    <w:qFormat/>
    <w:rsid w:val="00D83F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F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2015-05-12T20:55:00Z</cp:lastPrinted>
  <dcterms:created xsi:type="dcterms:W3CDTF">2015-05-12T20:55:00Z</dcterms:created>
  <dcterms:modified xsi:type="dcterms:W3CDTF">2015-05-12T20:56:00Z</dcterms:modified>
</cp:coreProperties>
</file>