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FA3B5" w14:textId="77777777" w:rsidR="00D430B8" w:rsidRPr="00E13CF6" w:rsidRDefault="00D430B8" w:rsidP="00152461">
      <w:pPr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E13CF6">
        <w:rPr>
          <w:rFonts w:ascii="Bookman Old Style" w:hAnsi="Bookman Old Style"/>
          <w:sz w:val="20"/>
          <w:szCs w:val="20"/>
        </w:rPr>
        <w:t xml:space="preserve">ETSU Honors College </w:t>
      </w:r>
    </w:p>
    <w:p w14:paraId="573D8502" w14:textId="0A3DFCB0" w:rsidR="00F81E56" w:rsidRPr="002648E0" w:rsidRDefault="00152461" w:rsidP="00152461">
      <w:pPr>
        <w:jc w:val="center"/>
        <w:rPr>
          <w:rFonts w:ascii="Bookman Old Style" w:hAnsi="Bookman Old Style"/>
          <w:smallCaps/>
          <w:sz w:val="20"/>
          <w:szCs w:val="20"/>
        </w:rPr>
      </w:pPr>
      <w:r w:rsidRPr="002648E0">
        <w:rPr>
          <w:rFonts w:ascii="Bookman Old Style" w:hAnsi="Bookman Old Style"/>
          <w:smallCaps/>
          <w:sz w:val="20"/>
          <w:szCs w:val="20"/>
        </w:rPr>
        <w:t xml:space="preserve">Guidelines for Mentoring Student </w:t>
      </w:r>
      <w:r w:rsidR="002648E0" w:rsidRPr="002648E0">
        <w:rPr>
          <w:rFonts w:ascii="Bookman Old Style" w:hAnsi="Bookman Old Style"/>
          <w:smallCaps/>
          <w:sz w:val="20"/>
          <w:szCs w:val="20"/>
        </w:rPr>
        <w:t xml:space="preserve">Honors </w:t>
      </w:r>
      <w:r w:rsidRPr="002648E0">
        <w:rPr>
          <w:rFonts w:ascii="Bookman Old Style" w:hAnsi="Bookman Old Style"/>
          <w:smallCaps/>
          <w:sz w:val="20"/>
          <w:szCs w:val="20"/>
        </w:rPr>
        <w:t>Theses</w:t>
      </w:r>
    </w:p>
    <w:p w14:paraId="6E2487BF" w14:textId="77777777" w:rsidR="00152461" w:rsidRPr="00E13CF6" w:rsidRDefault="00152461" w:rsidP="00152461">
      <w:pPr>
        <w:jc w:val="center"/>
        <w:rPr>
          <w:rFonts w:ascii="Bookman Old Style" w:hAnsi="Bookman Old Style"/>
          <w:sz w:val="20"/>
          <w:szCs w:val="20"/>
        </w:rPr>
      </w:pPr>
    </w:p>
    <w:p w14:paraId="3330A871" w14:textId="77777777" w:rsidR="00F7193D" w:rsidRDefault="00F7193D" w:rsidP="00F7193D">
      <w:pPr>
        <w:jc w:val="both"/>
        <w:textAlignment w:val="top"/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</w:pPr>
    </w:p>
    <w:p w14:paraId="10181908" w14:textId="5FC1E790" w:rsidR="00E13CF6" w:rsidRDefault="00E13CF6" w:rsidP="00F7193D">
      <w:pPr>
        <w:jc w:val="both"/>
        <w:textAlignment w:val="top"/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</w:pPr>
      <w:r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  <w:t xml:space="preserve">The </w:t>
      </w:r>
      <w:r w:rsidR="008A7446"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  <w:t xml:space="preserve">role of the </w:t>
      </w:r>
      <w:r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  <w:t xml:space="preserve">Faculty Mentor </w:t>
      </w:r>
      <w:r w:rsidR="008A7446"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  <w:t xml:space="preserve">is to help </w:t>
      </w:r>
      <w:r w:rsidRPr="00E13CF6"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  <w:t>student</w:t>
      </w:r>
      <w:r w:rsidR="00FA6E08"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  <w:t>s</w:t>
      </w:r>
      <w:r w:rsidRPr="00E13CF6"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  <w:t xml:space="preserve"> develop all the abilities required to do quality, independent, academic research that contributes to </w:t>
      </w:r>
      <w:r w:rsidR="00FA6E08"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  <w:t xml:space="preserve">their </w:t>
      </w:r>
      <w:r w:rsidRPr="00E13CF6"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  <w:t>discipline</w:t>
      </w:r>
      <w:r w:rsidR="008A7446"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  <w:t xml:space="preserve"> and to guide the research to a final </w:t>
      </w:r>
      <w:r w:rsidR="00DF31BB"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  <w:t xml:space="preserve">undergraduate </w:t>
      </w:r>
      <w:r w:rsidR="008A7446"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  <w:t>Honors Thesis</w:t>
      </w:r>
      <w:r w:rsidRPr="00E13CF6"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  <w:t xml:space="preserve">. </w:t>
      </w:r>
      <w:r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  <w:t>The mentor’s task includes</w:t>
      </w:r>
      <w:r w:rsidR="003212E8"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  <w:t>,</w:t>
      </w:r>
    </w:p>
    <w:p w14:paraId="5E114BD9" w14:textId="77777777" w:rsidR="00E13CF6" w:rsidRPr="00E13CF6" w:rsidRDefault="00E13CF6" w:rsidP="00E13CF6">
      <w:pPr>
        <w:textAlignment w:val="top"/>
        <w:rPr>
          <w:rFonts w:ascii="Bookman Old Style" w:hAnsi="Bookman Old Style" w:cs="Arial"/>
          <w:color w:val="333333"/>
          <w:sz w:val="20"/>
          <w:szCs w:val="20"/>
        </w:rPr>
      </w:pPr>
    </w:p>
    <w:p w14:paraId="6DA61B66" w14:textId="77777777" w:rsidR="008A7446" w:rsidRPr="008A7446" w:rsidRDefault="00E13CF6" w:rsidP="008A7446">
      <w:pPr>
        <w:pStyle w:val="ListParagraph"/>
        <w:numPr>
          <w:ilvl w:val="0"/>
          <w:numId w:val="9"/>
        </w:numPr>
        <w:ind w:left="360"/>
        <w:textAlignment w:val="top"/>
        <w:rPr>
          <w:rFonts w:ascii="Bookman Old Style" w:eastAsia="Times New Roman" w:hAnsi="Bookman Old Style" w:cs="Arial"/>
          <w:color w:val="333333"/>
          <w:sz w:val="20"/>
          <w:szCs w:val="20"/>
        </w:rPr>
      </w:pPr>
      <w:r w:rsidRPr="008A7446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 xml:space="preserve">Guiding the student in selecting, developing and refining a research or creative thesis </w:t>
      </w:r>
    </w:p>
    <w:p w14:paraId="27BAF45D" w14:textId="187607ED" w:rsidR="008A7446" w:rsidRPr="008A7446" w:rsidRDefault="00E13CF6" w:rsidP="008A7446">
      <w:pPr>
        <w:ind w:left="-360" w:firstLine="720"/>
        <w:textAlignment w:val="top"/>
        <w:rPr>
          <w:rFonts w:ascii="Bookman Old Style" w:eastAsia="Times New Roman" w:hAnsi="Bookman Old Style" w:cs="Arial"/>
          <w:color w:val="333333"/>
          <w:sz w:val="20"/>
          <w:szCs w:val="20"/>
        </w:rPr>
      </w:pPr>
      <w:r w:rsidRPr="008A7446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>topic</w:t>
      </w:r>
      <w:r w:rsidR="000B53C7" w:rsidRPr="008A7446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 xml:space="preserve"> in his/her </w:t>
      </w:r>
      <w:r w:rsidR="00F7193D" w:rsidRPr="008A7446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>major field</w:t>
      </w:r>
    </w:p>
    <w:p w14:paraId="1C3BBDDD" w14:textId="3F282206" w:rsidR="008A7446" w:rsidRPr="008A7446" w:rsidRDefault="00E13CF6" w:rsidP="008A7446">
      <w:pPr>
        <w:pStyle w:val="ListParagraph"/>
        <w:numPr>
          <w:ilvl w:val="0"/>
          <w:numId w:val="9"/>
        </w:numPr>
        <w:ind w:left="360"/>
        <w:textAlignment w:val="top"/>
        <w:rPr>
          <w:rFonts w:ascii="Bookman Old Style" w:eastAsia="Times New Roman" w:hAnsi="Bookman Old Style" w:cs="Arial"/>
          <w:color w:val="333333"/>
          <w:sz w:val="20"/>
          <w:szCs w:val="20"/>
        </w:rPr>
      </w:pPr>
      <w:r w:rsidRPr="008A7446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>Teaching the student important, discipline-distinct research skills</w:t>
      </w:r>
      <w:r w:rsidR="00567930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 xml:space="preserve"> and </w:t>
      </w:r>
      <w:r w:rsidR="00C46B5B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>fostering an enriched perspective on his/her field of study</w:t>
      </w:r>
    </w:p>
    <w:p w14:paraId="3394DE42" w14:textId="27A4B12B" w:rsidR="008A7446" w:rsidRPr="008A7446" w:rsidRDefault="00E13CF6" w:rsidP="008A7446">
      <w:pPr>
        <w:pStyle w:val="ListParagraph"/>
        <w:numPr>
          <w:ilvl w:val="0"/>
          <w:numId w:val="9"/>
        </w:numPr>
        <w:ind w:left="360"/>
        <w:textAlignment w:val="top"/>
        <w:rPr>
          <w:rFonts w:ascii="Bookman Old Style" w:eastAsia="Times New Roman" w:hAnsi="Bookman Old Style" w:cs="Arial"/>
          <w:color w:val="333333"/>
          <w:sz w:val="20"/>
          <w:szCs w:val="20"/>
        </w:rPr>
      </w:pPr>
      <w:r w:rsidRPr="008A7446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 xml:space="preserve">Enabling the student to become self-reliant </w:t>
      </w:r>
    </w:p>
    <w:p w14:paraId="00F1499B" w14:textId="13084682" w:rsidR="00E13CF6" w:rsidRPr="00F37BDD" w:rsidRDefault="00E13CF6" w:rsidP="008A7446">
      <w:pPr>
        <w:pStyle w:val="ListParagraph"/>
        <w:numPr>
          <w:ilvl w:val="0"/>
          <w:numId w:val="9"/>
        </w:numPr>
        <w:ind w:left="360"/>
        <w:textAlignment w:val="top"/>
        <w:rPr>
          <w:rFonts w:ascii="Bookman Old Style" w:eastAsia="Times New Roman" w:hAnsi="Bookman Old Style" w:cs="Arial"/>
          <w:color w:val="333333"/>
          <w:sz w:val="20"/>
          <w:szCs w:val="20"/>
        </w:rPr>
      </w:pPr>
      <w:r w:rsidRPr="008A7446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>Decoding the system, including policies, rules and regulations</w:t>
      </w:r>
      <w:r w:rsidR="00F37BDD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 xml:space="preserve"> and</w:t>
      </w:r>
    </w:p>
    <w:p w14:paraId="742D905D" w14:textId="6DF569D3" w:rsidR="00F37BDD" w:rsidRPr="008A7446" w:rsidRDefault="00567930" w:rsidP="008A7446">
      <w:pPr>
        <w:pStyle w:val="ListParagraph"/>
        <w:numPr>
          <w:ilvl w:val="0"/>
          <w:numId w:val="9"/>
        </w:numPr>
        <w:ind w:left="360"/>
        <w:textAlignment w:val="top"/>
        <w:rPr>
          <w:rFonts w:ascii="Bookman Old Style" w:eastAsia="Times New Roman" w:hAnsi="Bookman Old Style" w:cs="Arial"/>
          <w:color w:val="333333"/>
          <w:sz w:val="20"/>
          <w:szCs w:val="20"/>
        </w:rPr>
      </w:pPr>
      <w:r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>Developing an appreciation for the value of research beyond the thesis project</w:t>
      </w:r>
    </w:p>
    <w:p w14:paraId="7319DFBF" w14:textId="77777777" w:rsidR="00E13CF6" w:rsidRPr="00E13CF6" w:rsidRDefault="00E13CF6" w:rsidP="008A7446">
      <w:pPr>
        <w:ind w:left="-360"/>
        <w:textAlignment w:val="top"/>
        <w:rPr>
          <w:rFonts w:ascii="Bookman Old Style" w:eastAsia="Times New Roman" w:hAnsi="Bookman Old Style" w:cs="Arial"/>
          <w:color w:val="333333"/>
          <w:sz w:val="20"/>
          <w:szCs w:val="20"/>
        </w:rPr>
      </w:pPr>
    </w:p>
    <w:p w14:paraId="43A17615" w14:textId="3648DD66" w:rsidR="00E13CF6" w:rsidRDefault="00E13CF6" w:rsidP="00E13CF6">
      <w:pPr>
        <w:textAlignment w:val="top"/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</w:pPr>
      <w:r>
        <w:rPr>
          <w:rFonts w:ascii="Bookman Old Style" w:hAnsi="Bookman Old Style" w:cs="Arial"/>
          <w:color w:val="333333"/>
          <w:sz w:val="20"/>
          <w:szCs w:val="20"/>
          <w:bdr w:val="none" w:sz="0" w:space="0" w:color="auto" w:frame="1"/>
        </w:rPr>
        <w:t>Mentors also</w:t>
      </w:r>
    </w:p>
    <w:p w14:paraId="7E4889C6" w14:textId="77777777" w:rsidR="00E13CF6" w:rsidRPr="00E13CF6" w:rsidRDefault="00E13CF6" w:rsidP="00E13CF6">
      <w:pPr>
        <w:textAlignment w:val="top"/>
        <w:rPr>
          <w:rFonts w:ascii="Bookman Old Style" w:hAnsi="Bookman Old Style" w:cs="Arial"/>
          <w:color w:val="333333"/>
          <w:sz w:val="20"/>
          <w:szCs w:val="20"/>
        </w:rPr>
      </w:pPr>
    </w:p>
    <w:p w14:paraId="243BD501" w14:textId="7E2B0120" w:rsidR="00E13CF6" w:rsidRPr="002B1980" w:rsidRDefault="00E13CF6" w:rsidP="00E13CF6">
      <w:pPr>
        <w:numPr>
          <w:ilvl w:val="0"/>
          <w:numId w:val="2"/>
        </w:numPr>
        <w:ind w:left="225"/>
        <w:textAlignment w:val="top"/>
        <w:rPr>
          <w:rFonts w:ascii="Bookman Old Style" w:eastAsia="Times New Roman" w:hAnsi="Bookman Old Style" w:cs="Arial"/>
          <w:color w:val="000000" w:themeColor="text1"/>
          <w:sz w:val="20"/>
          <w:szCs w:val="20"/>
        </w:rPr>
      </w:pPr>
      <w:r w:rsidRPr="002B1980">
        <w:rPr>
          <w:rFonts w:ascii="Bookman Old Style" w:eastAsia="Times New Roman" w:hAnsi="Bookman Old Style" w:cs="Arial"/>
          <w:color w:val="000000" w:themeColor="text1"/>
          <w:sz w:val="20"/>
          <w:szCs w:val="20"/>
          <w:bdr w:val="none" w:sz="0" w:space="0" w:color="auto" w:frame="1"/>
        </w:rPr>
        <w:t>Are responsible for the academic integrity of the student's work</w:t>
      </w:r>
    </w:p>
    <w:p w14:paraId="26675058" w14:textId="447D2176" w:rsidR="00E13CF6" w:rsidRPr="002B1980" w:rsidRDefault="003849E5" w:rsidP="00E13CF6">
      <w:pPr>
        <w:numPr>
          <w:ilvl w:val="0"/>
          <w:numId w:val="2"/>
        </w:numPr>
        <w:ind w:left="225"/>
        <w:textAlignment w:val="top"/>
        <w:rPr>
          <w:rFonts w:ascii="Bookman Old Style" w:eastAsia="Times New Roman" w:hAnsi="Bookman Old Style" w:cs="Arial"/>
          <w:color w:val="000000" w:themeColor="text1"/>
          <w:sz w:val="20"/>
          <w:szCs w:val="20"/>
        </w:rPr>
      </w:pPr>
      <w:r w:rsidRPr="002B1980">
        <w:rPr>
          <w:rFonts w:ascii="Bookman Old Style" w:eastAsia="Times New Roman" w:hAnsi="Bookman Old Style" w:cs="Arial"/>
          <w:color w:val="000000" w:themeColor="text1"/>
          <w:sz w:val="20"/>
          <w:szCs w:val="20"/>
          <w:bdr w:val="none" w:sz="0" w:space="0" w:color="auto" w:frame="1"/>
        </w:rPr>
        <w:t>Should m</w:t>
      </w:r>
      <w:r w:rsidR="00F7193D" w:rsidRPr="002B1980">
        <w:rPr>
          <w:rFonts w:ascii="Bookman Old Style" w:eastAsia="Times New Roman" w:hAnsi="Bookman Old Style" w:cs="Arial"/>
          <w:color w:val="000000" w:themeColor="text1"/>
          <w:sz w:val="20"/>
          <w:szCs w:val="20"/>
          <w:bdr w:val="none" w:sz="0" w:space="0" w:color="auto" w:frame="1"/>
        </w:rPr>
        <w:t xml:space="preserve">ake the student </w:t>
      </w:r>
      <w:r w:rsidR="00E13CF6" w:rsidRPr="002B1980">
        <w:rPr>
          <w:rFonts w:ascii="Bookman Old Style" w:eastAsia="Times New Roman" w:hAnsi="Bookman Old Style" w:cs="Arial"/>
          <w:color w:val="000000" w:themeColor="text1"/>
          <w:sz w:val="20"/>
          <w:szCs w:val="20"/>
          <w:bdr w:val="none" w:sz="0" w:space="0" w:color="auto" w:frame="1"/>
        </w:rPr>
        <w:t>aware and sensitive to plagiarism and/or misrepresentation of information</w:t>
      </w:r>
    </w:p>
    <w:p w14:paraId="648216A9" w14:textId="43A6A6F4" w:rsidR="00E13CF6" w:rsidRPr="002B1980" w:rsidRDefault="003849E5" w:rsidP="00E13CF6">
      <w:pPr>
        <w:numPr>
          <w:ilvl w:val="0"/>
          <w:numId w:val="2"/>
        </w:numPr>
        <w:ind w:left="225"/>
        <w:textAlignment w:val="top"/>
        <w:rPr>
          <w:rFonts w:ascii="Bookman Old Style" w:eastAsia="Times New Roman" w:hAnsi="Bookman Old Style" w:cs="Arial"/>
          <w:color w:val="000000" w:themeColor="text1"/>
          <w:sz w:val="20"/>
          <w:szCs w:val="20"/>
        </w:rPr>
      </w:pPr>
      <w:r w:rsidRPr="002B1980">
        <w:rPr>
          <w:rFonts w:ascii="Bookman Old Style" w:eastAsia="Times New Roman" w:hAnsi="Bookman Old Style" w:cs="Arial"/>
          <w:color w:val="000000" w:themeColor="text1"/>
          <w:sz w:val="20"/>
          <w:szCs w:val="20"/>
          <w:bdr w:val="none" w:sz="0" w:space="0" w:color="auto" w:frame="1"/>
        </w:rPr>
        <w:t>Should m</w:t>
      </w:r>
      <w:r w:rsidR="00E13CF6" w:rsidRPr="002B1980">
        <w:rPr>
          <w:rFonts w:ascii="Bookman Old Style" w:eastAsia="Times New Roman" w:hAnsi="Bookman Old Style" w:cs="Arial"/>
          <w:color w:val="000000" w:themeColor="text1"/>
          <w:sz w:val="20"/>
          <w:szCs w:val="20"/>
          <w:bdr w:val="none" w:sz="0" w:space="0" w:color="auto" w:frame="1"/>
        </w:rPr>
        <w:t>aintain an ethical relationship with the student</w:t>
      </w:r>
    </w:p>
    <w:p w14:paraId="3016D3BC" w14:textId="77777777" w:rsidR="00FE1584" w:rsidRPr="002B1980" w:rsidRDefault="00FE1584" w:rsidP="00F7193D">
      <w:pPr>
        <w:jc w:val="both"/>
        <w:textAlignment w:val="top"/>
        <w:rPr>
          <w:rFonts w:ascii="Bookman Old Style" w:hAnsi="Bookman Old Style" w:cs="Arial"/>
          <w:color w:val="000000" w:themeColor="text1"/>
          <w:sz w:val="20"/>
          <w:szCs w:val="20"/>
          <w:bdr w:val="none" w:sz="0" w:space="0" w:color="auto" w:frame="1"/>
        </w:rPr>
      </w:pPr>
    </w:p>
    <w:p w14:paraId="5FF94C33" w14:textId="6119BB3B" w:rsidR="00E13CF6" w:rsidRPr="000B53C7" w:rsidRDefault="00B43C2E" w:rsidP="00F7193D">
      <w:pPr>
        <w:jc w:val="both"/>
        <w:textAlignment w:val="top"/>
        <w:rPr>
          <w:rFonts w:ascii="Bookman Old Style" w:hAnsi="Bookman Old Style" w:cs="Arial"/>
          <w:bCs/>
          <w:color w:val="333333"/>
          <w:sz w:val="20"/>
          <w:szCs w:val="20"/>
          <w:bdr w:val="none" w:sz="0" w:space="0" w:color="auto" w:frame="1"/>
        </w:rPr>
      </w:pPr>
      <w:r w:rsidRPr="002B1980">
        <w:rPr>
          <w:rFonts w:ascii="Bookman Old Style" w:hAnsi="Bookman Old Style" w:cs="Arial"/>
          <w:bCs/>
          <w:color w:val="000000" w:themeColor="text1"/>
          <w:sz w:val="20"/>
          <w:szCs w:val="20"/>
          <w:bdr w:val="none" w:sz="0" w:space="0" w:color="auto" w:frame="1"/>
        </w:rPr>
        <w:t>Suggestions</w:t>
      </w:r>
      <w:r w:rsidR="00E13CF6" w:rsidRPr="002B1980">
        <w:rPr>
          <w:rFonts w:ascii="Bookman Old Style" w:hAnsi="Bookman Old Style" w:cs="Arial"/>
          <w:bCs/>
          <w:color w:val="000000" w:themeColor="text1"/>
          <w:sz w:val="20"/>
          <w:szCs w:val="20"/>
          <w:bdr w:val="none" w:sz="0" w:space="0" w:color="auto" w:frame="1"/>
        </w:rPr>
        <w:t xml:space="preserve"> on how to guide </w:t>
      </w:r>
      <w:r w:rsidR="003212E8" w:rsidRPr="002B1980">
        <w:rPr>
          <w:rFonts w:ascii="Bookman Old Style" w:hAnsi="Bookman Old Style" w:cs="Arial"/>
          <w:bCs/>
          <w:color w:val="000000" w:themeColor="text1"/>
          <w:sz w:val="20"/>
          <w:szCs w:val="20"/>
          <w:bdr w:val="none" w:sz="0" w:space="0" w:color="auto" w:frame="1"/>
        </w:rPr>
        <w:t>the</w:t>
      </w:r>
      <w:r w:rsidR="00E13CF6" w:rsidRPr="002B1980">
        <w:rPr>
          <w:rFonts w:ascii="Bookman Old Style" w:hAnsi="Bookman Old Style" w:cs="Arial"/>
          <w:bCs/>
          <w:color w:val="000000" w:themeColor="text1"/>
          <w:sz w:val="20"/>
          <w:szCs w:val="20"/>
          <w:bdr w:val="none" w:sz="0" w:space="0" w:color="auto" w:frame="1"/>
        </w:rPr>
        <w:t xml:space="preserve"> undergraduate research </w:t>
      </w:r>
      <w:r w:rsidR="00E13CF6" w:rsidRPr="000B53C7">
        <w:rPr>
          <w:rFonts w:ascii="Bookman Old Style" w:hAnsi="Bookman Old Style" w:cs="Arial"/>
          <w:bCs/>
          <w:color w:val="333333"/>
          <w:sz w:val="20"/>
          <w:szCs w:val="20"/>
          <w:bdr w:val="none" w:sz="0" w:space="0" w:color="auto" w:frame="1"/>
        </w:rPr>
        <w:t xml:space="preserve">student through </w:t>
      </w:r>
      <w:r w:rsidR="00FE1584" w:rsidRPr="000B53C7">
        <w:rPr>
          <w:rFonts w:ascii="Bookman Old Style" w:hAnsi="Bookman Old Style" w:cs="Arial"/>
          <w:bCs/>
          <w:color w:val="333333"/>
          <w:sz w:val="20"/>
          <w:szCs w:val="20"/>
          <w:bdr w:val="none" w:sz="0" w:space="0" w:color="auto" w:frame="1"/>
        </w:rPr>
        <w:t xml:space="preserve">his/her </w:t>
      </w:r>
      <w:r w:rsidR="003212E8">
        <w:rPr>
          <w:rFonts w:ascii="Bookman Old Style" w:hAnsi="Bookman Old Style" w:cs="Arial"/>
          <w:bCs/>
          <w:color w:val="333333"/>
          <w:sz w:val="20"/>
          <w:szCs w:val="20"/>
          <w:bdr w:val="none" w:sz="0" w:space="0" w:color="auto" w:frame="1"/>
        </w:rPr>
        <w:t xml:space="preserve">thesis </w:t>
      </w:r>
      <w:r w:rsidR="00E13CF6" w:rsidRPr="000B53C7">
        <w:rPr>
          <w:rFonts w:ascii="Bookman Old Style" w:hAnsi="Bookman Old Style" w:cs="Arial"/>
          <w:bCs/>
          <w:color w:val="333333"/>
          <w:sz w:val="20"/>
          <w:szCs w:val="20"/>
          <w:bdr w:val="none" w:sz="0" w:space="0" w:color="auto" w:frame="1"/>
        </w:rPr>
        <w:t>project</w:t>
      </w:r>
      <w:r w:rsidR="00F7193D">
        <w:rPr>
          <w:rFonts w:ascii="Bookman Old Style" w:hAnsi="Bookman Old Style" w:cs="Arial"/>
          <w:bCs/>
          <w:color w:val="333333"/>
          <w:sz w:val="20"/>
          <w:szCs w:val="20"/>
          <w:bdr w:val="none" w:sz="0" w:space="0" w:color="auto" w:frame="1"/>
        </w:rPr>
        <w:t xml:space="preserve"> are as follows</w:t>
      </w:r>
      <w:r w:rsidR="00E13CF6" w:rsidRPr="000B53C7">
        <w:rPr>
          <w:rFonts w:ascii="Bookman Old Style" w:hAnsi="Bookman Old Style" w:cs="Arial"/>
          <w:bCs/>
          <w:color w:val="333333"/>
          <w:sz w:val="20"/>
          <w:szCs w:val="20"/>
          <w:bdr w:val="none" w:sz="0" w:space="0" w:color="auto" w:frame="1"/>
        </w:rPr>
        <w:t>:</w:t>
      </w:r>
    </w:p>
    <w:p w14:paraId="654D24E9" w14:textId="77777777" w:rsidR="000B53C7" w:rsidRPr="00E13CF6" w:rsidRDefault="000B53C7" w:rsidP="00E13CF6">
      <w:pPr>
        <w:textAlignment w:val="top"/>
        <w:rPr>
          <w:rFonts w:ascii="Bookman Old Style" w:hAnsi="Bookman Old Style" w:cs="Arial"/>
          <w:color w:val="333333"/>
          <w:sz w:val="20"/>
          <w:szCs w:val="20"/>
        </w:rPr>
      </w:pPr>
    </w:p>
    <w:p w14:paraId="23F65ED0" w14:textId="391D98EB" w:rsidR="00B43C2E" w:rsidRPr="00F7193D" w:rsidRDefault="00B43C2E" w:rsidP="00F7193D">
      <w:pPr>
        <w:numPr>
          <w:ilvl w:val="0"/>
          <w:numId w:val="3"/>
        </w:numPr>
        <w:ind w:left="225"/>
        <w:jc w:val="both"/>
        <w:textAlignment w:val="top"/>
        <w:rPr>
          <w:rFonts w:ascii="Bookman Old Style" w:eastAsia="Times New Roman" w:hAnsi="Bookman Old Style" w:cs="Arial"/>
          <w:color w:val="333333"/>
          <w:sz w:val="20"/>
          <w:szCs w:val="20"/>
        </w:rPr>
      </w:pPr>
      <w:r>
        <w:rPr>
          <w:rFonts w:ascii="Bookman Old Style" w:eastAsia="Times New Roman" w:hAnsi="Bookman Old Style" w:cs="Arial"/>
          <w:color w:val="333333"/>
          <w:sz w:val="20"/>
          <w:szCs w:val="20"/>
        </w:rPr>
        <w:t xml:space="preserve">University and Midway Honors students enroll in UHON </w:t>
      </w:r>
      <w:r w:rsidR="00DF31BB">
        <w:rPr>
          <w:rFonts w:ascii="Bookman Old Style" w:eastAsia="Times New Roman" w:hAnsi="Bookman Old Style" w:cs="Arial"/>
          <w:color w:val="333333"/>
          <w:sz w:val="20"/>
          <w:szCs w:val="20"/>
        </w:rPr>
        <w:t>3008 (Foundations of Research) by</w:t>
      </w:r>
      <w:r>
        <w:rPr>
          <w:rFonts w:ascii="Bookman Old Style" w:eastAsia="Times New Roman" w:hAnsi="Bookman Old Style" w:cs="Arial"/>
          <w:color w:val="333333"/>
          <w:sz w:val="20"/>
          <w:szCs w:val="20"/>
        </w:rPr>
        <w:t xml:space="preserve"> fall of their junior year. UHON 3008 is not </w:t>
      </w:r>
      <w:r w:rsidR="00DF31BB">
        <w:rPr>
          <w:rFonts w:ascii="Bookman Old Style" w:eastAsia="Times New Roman" w:hAnsi="Bookman Old Style" w:cs="Arial"/>
          <w:color w:val="333333"/>
          <w:sz w:val="20"/>
          <w:szCs w:val="20"/>
        </w:rPr>
        <w:t xml:space="preserve">always </w:t>
      </w:r>
      <w:r>
        <w:rPr>
          <w:rFonts w:ascii="Bookman Old Style" w:eastAsia="Times New Roman" w:hAnsi="Bookman Old Style" w:cs="Arial"/>
          <w:color w:val="333333"/>
          <w:sz w:val="20"/>
          <w:szCs w:val="20"/>
        </w:rPr>
        <w:t xml:space="preserve">required for Fine &amp; Performing Arts and Honors-in-Discipline students, but </w:t>
      </w:r>
      <w:r w:rsidRPr="00B43C2E">
        <w:rPr>
          <w:rFonts w:ascii="Bookman Old Style" w:eastAsia="Times New Roman" w:hAnsi="Bookman Old Style" w:cs="Arial"/>
          <w:i/>
          <w:color w:val="333333"/>
          <w:sz w:val="20"/>
          <w:szCs w:val="20"/>
        </w:rPr>
        <w:t xml:space="preserve">all </w:t>
      </w:r>
      <w:r>
        <w:rPr>
          <w:rFonts w:ascii="Bookman Old Style" w:eastAsia="Times New Roman" w:hAnsi="Bookman Old Style" w:cs="Arial"/>
          <w:color w:val="333333"/>
          <w:sz w:val="20"/>
          <w:szCs w:val="20"/>
        </w:rPr>
        <w:t>Honors students should determine a research topic and choose a faculty mentor by spring of their junior year. This is the mentor and student’s initial planning stage. (</w:t>
      </w:r>
      <w:r w:rsidRPr="00B43C2E">
        <w:rPr>
          <w:rFonts w:ascii="Bookman Old Style" w:eastAsia="Times New Roman" w:hAnsi="Bookman Old Style" w:cs="Arial"/>
          <w:i/>
          <w:color w:val="333333"/>
          <w:sz w:val="20"/>
          <w:szCs w:val="20"/>
        </w:rPr>
        <w:t>The Thesis Contract Form is due in the Honors College at this time</w:t>
      </w:r>
      <w:r w:rsidRPr="00F7193D">
        <w:rPr>
          <w:rFonts w:ascii="Bookman Old Style" w:eastAsia="Times New Roman" w:hAnsi="Bookman Old Style" w:cs="Arial"/>
          <w:color w:val="333333"/>
          <w:sz w:val="20"/>
          <w:szCs w:val="20"/>
        </w:rPr>
        <w:t>.)</w:t>
      </w:r>
    </w:p>
    <w:p w14:paraId="5ED024D5" w14:textId="77777777" w:rsidR="00F7193D" w:rsidRPr="00B43C2E" w:rsidRDefault="00F7193D" w:rsidP="00F7193D">
      <w:pPr>
        <w:jc w:val="both"/>
        <w:textAlignment w:val="top"/>
        <w:rPr>
          <w:rFonts w:ascii="Bookman Old Style" w:eastAsia="Times New Roman" w:hAnsi="Bookman Old Style" w:cs="Arial"/>
          <w:color w:val="333333"/>
          <w:sz w:val="20"/>
          <w:szCs w:val="20"/>
        </w:rPr>
      </w:pPr>
    </w:p>
    <w:p w14:paraId="79ED3411" w14:textId="7BED173A" w:rsidR="00E13CF6" w:rsidRPr="00F7193D" w:rsidRDefault="00B43C2E" w:rsidP="00F7193D">
      <w:pPr>
        <w:numPr>
          <w:ilvl w:val="0"/>
          <w:numId w:val="3"/>
        </w:numPr>
        <w:ind w:left="225"/>
        <w:jc w:val="both"/>
        <w:textAlignment w:val="top"/>
        <w:rPr>
          <w:rFonts w:ascii="Bookman Old Style" w:eastAsia="Times New Roman" w:hAnsi="Bookman Old Style" w:cs="Arial"/>
          <w:color w:val="333333"/>
          <w:sz w:val="20"/>
          <w:szCs w:val="20"/>
        </w:rPr>
      </w:pPr>
      <w:r>
        <w:rPr>
          <w:rFonts w:ascii="Bookman Old Style" w:eastAsia="Times New Roman" w:hAnsi="Bookman Old Style" w:cs="Arial"/>
          <w:color w:val="000000" w:themeColor="text1"/>
          <w:sz w:val="20"/>
          <w:szCs w:val="20"/>
          <w:bdr w:val="none" w:sz="0" w:space="0" w:color="auto" w:frame="1"/>
        </w:rPr>
        <w:t xml:space="preserve">In the student’s senior year, </w:t>
      </w:r>
      <w:r w:rsidRPr="00B43C2E">
        <w:rPr>
          <w:rFonts w:ascii="Bookman Old Style" w:eastAsia="Times New Roman" w:hAnsi="Bookman Old Style" w:cs="Arial"/>
          <w:color w:val="000000" w:themeColor="text1"/>
          <w:sz w:val="20"/>
          <w:szCs w:val="20"/>
          <w:bdr w:val="none" w:sz="0" w:space="0" w:color="auto" w:frame="1"/>
        </w:rPr>
        <w:t>M</w:t>
      </w:r>
      <w:r>
        <w:rPr>
          <w:rFonts w:ascii="Bookman Old Style" w:eastAsia="Times New Roman" w:hAnsi="Bookman Old Style" w:cs="Arial"/>
          <w:color w:val="000000" w:themeColor="text1"/>
          <w:sz w:val="20"/>
          <w:szCs w:val="20"/>
          <w:bdr w:val="none" w:sz="0" w:space="0" w:color="auto" w:frame="1"/>
        </w:rPr>
        <w:t>entors should m</w:t>
      </w:r>
      <w:r w:rsidRPr="00B43C2E">
        <w:rPr>
          <w:rFonts w:ascii="Bookman Old Style" w:eastAsia="Times New Roman" w:hAnsi="Bookman Old Style" w:cs="Arial"/>
          <w:color w:val="000000" w:themeColor="text1"/>
          <w:sz w:val="20"/>
          <w:szCs w:val="20"/>
          <w:bdr w:val="none" w:sz="0" w:space="0" w:color="auto" w:frame="1"/>
        </w:rPr>
        <w:t>eet</w:t>
      </w:r>
      <w:r w:rsidR="00E13CF6" w:rsidRPr="00E13CF6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 xml:space="preserve"> with the student</w:t>
      </w:r>
      <w:r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 xml:space="preserve"> weekly if possible</w:t>
      </w:r>
      <w:r w:rsidR="00E13CF6" w:rsidRPr="00E13CF6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 xml:space="preserve">, even if </w:t>
      </w:r>
      <w:r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>for only a brief period, to help the student</w:t>
      </w:r>
      <w:r w:rsidR="00E13CF6" w:rsidRPr="00E13CF6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 xml:space="preserve"> </w:t>
      </w:r>
      <w:r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>develop a schedule</w:t>
      </w:r>
      <w:r w:rsidR="00E13CF6" w:rsidRPr="00E13CF6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 xml:space="preserve"> for regular, measurable </w:t>
      </w:r>
      <w:r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>work</w:t>
      </w:r>
      <w:r w:rsidR="00DF31BB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 xml:space="preserve"> and to provide feedback</w:t>
      </w:r>
      <w:r w:rsidR="00E13CF6" w:rsidRPr="00E13CF6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>.</w:t>
      </w:r>
      <w:r w:rsidR="00F7193D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 xml:space="preserve"> In some cases, Honors students may need to complete research prior to their senior year to comply with student teaching, internships, study abroad, field work, etc.</w:t>
      </w:r>
    </w:p>
    <w:p w14:paraId="7221F8FC" w14:textId="77777777" w:rsidR="00F7193D" w:rsidRPr="00E13CF6" w:rsidRDefault="00F7193D" w:rsidP="00F7193D">
      <w:pPr>
        <w:jc w:val="both"/>
        <w:textAlignment w:val="top"/>
        <w:rPr>
          <w:rFonts w:ascii="Bookman Old Style" w:eastAsia="Times New Roman" w:hAnsi="Bookman Old Style" w:cs="Arial"/>
          <w:color w:val="333333"/>
          <w:sz w:val="20"/>
          <w:szCs w:val="20"/>
        </w:rPr>
      </w:pPr>
    </w:p>
    <w:p w14:paraId="5CBF0E64" w14:textId="672B4836" w:rsidR="008609C4" w:rsidRPr="008A7446" w:rsidRDefault="00B43C2E" w:rsidP="008609C4">
      <w:pPr>
        <w:numPr>
          <w:ilvl w:val="0"/>
          <w:numId w:val="4"/>
        </w:numPr>
        <w:ind w:left="225"/>
        <w:jc w:val="both"/>
        <w:textAlignment w:val="top"/>
        <w:rPr>
          <w:rFonts w:ascii="Bookman Old Style" w:eastAsia="Times New Roman" w:hAnsi="Bookman Old Style" w:cs="Arial"/>
          <w:color w:val="333333"/>
          <w:sz w:val="20"/>
          <w:szCs w:val="20"/>
        </w:rPr>
      </w:pPr>
      <w:r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>The mentor should p</w:t>
      </w:r>
      <w:r w:rsidR="005A6E17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>lan a timetable that describes points</w:t>
      </w:r>
      <w:r w:rsidR="00E13CF6" w:rsidRPr="00E13CF6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 xml:space="preserve"> of progress </w:t>
      </w:r>
      <w:r w:rsidR="00F7193D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>with the student</w:t>
      </w:r>
      <w:r w:rsidR="009D5A76">
        <w:rPr>
          <w:rFonts w:ascii="Bookman Old Style" w:eastAsia="Times New Roman" w:hAnsi="Bookman Old Style" w:cs="Arial"/>
          <w:color w:val="333333"/>
          <w:sz w:val="20"/>
          <w:szCs w:val="20"/>
          <w:bdr w:val="none" w:sz="0" w:space="0" w:color="auto" w:frame="1"/>
        </w:rPr>
        <w:t>. Student should have a draft by the first semester of the senior year.</w:t>
      </w:r>
    </w:p>
    <w:p w14:paraId="5A526BD1" w14:textId="77777777" w:rsidR="008A7446" w:rsidRDefault="008A7446" w:rsidP="008A7446">
      <w:pPr>
        <w:jc w:val="both"/>
        <w:textAlignment w:val="top"/>
        <w:rPr>
          <w:rFonts w:ascii="Bookman Old Style" w:eastAsia="Times New Roman" w:hAnsi="Bookman Old Style" w:cs="Arial"/>
          <w:color w:val="333333"/>
          <w:sz w:val="20"/>
          <w:szCs w:val="20"/>
        </w:rPr>
      </w:pPr>
    </w:p>
    <w:p w14:paraId="663D577E" w14:textId="246686F9" w:rsidR="008A7446" w:rsidRDefault="008A7446" w:rsidP="008609C4">
      <w:pPr>
        <w:numPr>
          <w:ilvl w:val="0"/>
          <w:numId w:val="4"/>
        </w:numPr>
        <w:ind w:left="225"/>
        <w:jc w:val="both"/>
        <w:textAlignment w:val="top"/>
        <w:rPr>
          <w:rFonts w:ascii="Bookman Old Style" w:eastAsia="Times New Roman" w:hAnsi="Bookman Old Style" w:cs="Arial"/>
          <w:color w:val="333333"/>
          <w:sz w:val="20"/>
          <w:szCs w:val="20"/>
        </w:rPr>
      </w:pPr>
      <w:r>
        <w:rPr>
          <w:rFonts w:ascii="Bookman Old Style" w:eastAsia="Times New Roman" w:hAnsi="Bookman Old Style" w:cs="Arial"/>
          <w:color w:val="333333"/>
          <w:sz w:val="20"/>
          <w:szCs w:val="20"/>
        </w:rPr>
        <w:t xml:space="preserve">The mentor should guide the student throughout the thesis process during his/her senior year, making sure that the final product contains the following components in </w:t>
      </w:r>
      <w:r w:rsidR="00A74692">
        <w:rPr>
          <w:rFonts w:ascii="Bookman Old Style" w:eastAsia="Times New Roman" w:hAnsi="Bookman Old Style" w:cs="Arial"/>
          <w:color w:val="333333"/>
          <w:sz w:val="20"/>
          <w:szCs w:val="20"/>
        </w:rPr>
        <w:t xml:space="preserve">a </w:t>
      </w:r>
      <w:r>
        <w:rPr>
          <w:rFonts w:ascii="Bookman Old Style" w:eastAsia="Times New Roman" w:hAnsi="Bookman Old Style" w:cs="Arial"/>
          <w:color w:val="333333"/>
          <w:sz w:val="20"/>
          <w:szCs w:val="20"/>
        </w:rPr>
        <w:t>publishable format:</w:t>
      </w:r>
    </w:p>
    <w:p w14:paraId="7339E1E0" w14:textId="77777777" w:rsidR="008A7446" w:rsidRPr="002B1980" w:rsidRDefault="008A7446" w:rsidP="008A7446">
      <w:pPr>
        <w:jc w:val="both"/>
        <w:textAlignment w:val="top"/>
        <w:rPr>
          <w:rFonts w:ascii="Bookman Old Style" w:eastAsia="Times New Roman" w:hAnsi="Bookman Old Style" w:cs="Arial"/>
          <w:color w:val="000000" w:themeColor="text1"/>
          <w:sz w:val="20"/>
          <w:szCs w:val="20"/>
        </w:rPr>
      </w:pPr>
    </w:p>
    <w:p w14:paraId="432EBDF3" w14:textId="403A8B7F" w:rsidR="008A7446" w:rsidRPr="002B1980" w:rsidRDefault="008A7446" w:rsidP="008A7446">
      <w:pPr>
        <w:pStyle w:val="ListParagraph"/>
        <w:numPr>
          <w:ilvl w:val="0"/>
          <w:numId w:val="6"/>
        </w:numPr>
        <w:jc w:val="both"/>
        <w:textAlignment w:val="top"/>
        <w:rPr>
          <w:rFonts w:ascii="Bookman Old Style" w:eastAsia="Times New Roman" w:hAnsi="Bookman Old Style" w:cs="Arial"/>
          <w:color w:val="000000" w:themeColor="text1"/>
          <w:sz w:val="20"/>
          <w:szCs w:val="20"/>
        </w:rPr>
      </w:pPr>
      <w:r w:rsidRPr="002B1980">
        <w:rPr>
          <w:rFonts w:ascii="Bookman Old Style" w:eastAsia="Times New Roman" w:hAnsi="Bookman Old Style" w:cs="Arial"/>
          <w:color w:val="000000" w:themeColor="text1"/>
          <w:sz w:val="20"/>
          <w:szCs w:val="20"/>
        </w:rPr>
        <w:t>Abstract</w:t>
      </w:r>
    </w:p>
    <w:p w14:paraId="427C93AF" w14:textId="0DEB3B2D" w:rsidR="008A7446" w:rsidRPr="002B1980" w:rsidRDefault="008A7446" w:rsidP="008A7446">
      <w:pPr>
        <w:pStyle w:val="ListParagraph"/>
        <w:numPr>
          <w:ilvl w:val="0"/>
          <w:numId w:val="6"/>
        </w:numPr>
        <w:jc w:val="both"/>
        <w:textAlignment w:val="top"/>
        <w:rPr>
          <w:rFonts w:ascii="Bookman Old Style" w:eastAsia="Times New Roman" w:hAnsi="Bookman Old Style" w:cs="Arial"/>
          <w:color w:val="000000" w:themeColor="text1"/>
          <w:sz w:val="20"/>
          <w:szCs w:val="20"/>
        </w:rPr>
      </w:pPr>
      <w:r w:rsidRPr="002B1980">
        <w:rPr>
          <w:rFonts w:ascii="Bookman Old Style" w:eastAsia="Times New Roman" w:hAnsi="Bookman Old Style" w:cs="Arial"/>
          <w:color w:val="000000" w:themeColor="text1"/>
          <w:sz w:val="20"/>
          <w:szCs w:val="20"/>
        </w:rPr>
        <w:t>Research Question/Issue/Creative Challenge</w:t>
      </w:r>
    </w:p>
    <w:p w14:paraId="6B5FAED0" w14:textId="50C2490A" w:rsidR="003849E5" w:rsidRPr="002B1980" w:rsidRDefault="003849E5" w:rsidP="008A7446">
      <w:pPr>
        <w:pStyle w:val="ListParagraph"/>
        <w:numPr>
          <w:ilvl w:val="0"/>
          <w:numId w:val="6"/>
        </w:numPr>
        <w:jc w:val="both"/>
        <w:textAlignment w:val="top"/>
        <w:rPr>
          <w:rFonts w:ascii="Bookman Old Style" w:eastAsia="Times New Roman" w:hAnsi="Bookman Old Style" w:cs="Arial"/>
          <w:color w:val="000000" w:themeColor="text1"/>
          <w:sz w:val="20"/>
          <w:szCs w:val="20"/>
        </w:rPr>
      </w:pPr>
      <w:r w:rsidRPr="002B1980">
        <w:rPr>
          <w:rFonts w:ascii="Bookman Old Style" w:eastAsia="Times New Roman" w:hAnsi="Bookman Old Style" w:cs="Arial"/>
          <w:color w:val="000000" w:themeColor="text1"/>
          <w:sz w:val="20"/>
          <w:szCs w:val="20"/>
        </w:rPr>
        <w:t>Background/Previous Work/Literature Review</w:t>
      </w:r>
    </w:p>
    <w:p w14:paraId="210668B2" w14:textId="70D2B55E" w:rsidR="008A7446" w:rsidRPr="002B1980" w:rsidRDefault="008A7446" w:rsidP="008A7446">
      <w:pPr>
        <w:pStyle w:val="ListParagraph"/>
        <w:numPr>
          <w:ilvl w:val="0"/>
          <w:numId w:val="6"/>
        </w:numPr>
        <w:jc w:val="both"/>
        <w:textAlignment w:val="top"/>
        <w:rPr>
          <w:rFonts w:ascii="Bookman Old Style" w:eastAsia="Times New Roman" w:hAnsi="Bookman Old Style" w:cs="Arial"/>
          <w:color w:val="000000" w:themeColor="text1"/>
          <w:sz w:val="20"/>
          <w:szCs w:val="20"/>
        </w:rPr>
      </w:pPr>
      <w:r w:rsidRPr="002B1980">
        <w:rPr>
          <w:rFonts w:ascii="Bookman Old Style" w:eastAsia="Times New Roman" w:hAnsi="Bookman Old Style" w:cs="Arial"/>
          <w:color w:val="000000" w:themeColor="text1"/>
          <w:sz w:val="20"/>
          <w:szCs w:val="20"/>
        </w:rPr>
        <w:t>Methodology/Approach to Discipline</w:t>
      </w:r>
    </w:p>
    <w:p w14:paraId="1449DDE7" w14:textId="248C3FF7" w:rsidR="008A7446" w:rsidRPr="002B1980" w:rsidRDefault="008A7446" w:rsidP="008A7446">
      <w:pPr>
        <w:pStyle w:val="ListParagraph"/>
        <w:numPr>
          <w:ilvl w:val="0"/>
          <w:numId w:val="6"/>
        </w:numPr>
        <w:jc w:val="both"/>
        <w:textAlignment w:val="top"/>
        <w:rPr>
          <w:rFonts w:ascii="Bookman Old Style" w:eastAsia="Times New Roman" w:hAnsi="Bookman Old Style" w:cs="Arial"/>
          <w:color w:val="000000" w:themeColor="text1"/>
          <w:sz w:val="20"/>
          <w:szCs w:val="20"/>
        </w:rPr>
      </w:pPr>
      <w:r w:rsidRPr="002B1980">
        <w:rPr>
          <w:rFonts w:ascii="Bookman Old Style" w:eastAsia="Times New Roman" w:hAnsi="Bookman Old Style" w:cs="Arial"/>
          <w:color w:val="000000" w:themeColor="text1"/>
          <w:sz w:val="20"/>
          <w:szCs w:val="20"/>
        </w:rPr>
        <w:t>Supporting Evidence, Findings</w:t>
      </w:r>
    </w:p>
    <w:p w14:paraId="4878D8A1" w14:textId="5F1B63B7" w:rsidR="003849E5" w:rsidRPr="002B1980" w:rsidRDefault="003849E5" w:rsidP="008A7446">
      <w:pPr>
        <w:pStyle w:val="ListParagraph"/>
        <w:numPr>
          <w:ilvl w:val="0"/>
          <w:numId w:val="6"/>
        </w:numPr>
        <w:jc w:val="both"/>
        <w:textAlignment w:val="top"/>
        <w:rPr>
          <w:rFonts w:ascii="Bookman Old Style" w:eastAsia="Times New Roman" w:hAnsi="Bookman Old Style" w:cs="Arial"/>
          <w:color w:val="000000" w:themeColor="text1"/>
          <w:sz w:val="20"/>
          <w:szCs w:val="20"/>
        </w:rPr>
      </w:pPr>
      <w:r w:rsidRPr="002B1980">
        <w:rPr>
          <w:rFonts w:ascii="Bookman Old Style" w:eastAsia="Times New Roman" w:hAnsi="Bookman Old Style" w:cs="Arial"/>
          <w:color w:val="000000" w:themeColor="text1"/>
          <w:sz w:val="20"/>
          <w:szCs w:val="20"/>
        </w:rPr>
        <w:t>Discussion, Implications, Consequences</w:t>
      </w:r>
    </w:p>
    <w:p w14:paraId="5E84B7CE" w14:textId="4B22FFB3" w:rsidR="008A7446" w:rsidRPr="002B1980" w:rsidRDefault="008A7446" w:rsidP="008A7446">
      <w:pPr>
        <w:pStyle w:val="ListParagraph"/>
        <w:numPr>
          <w:ilvl w:val="0"/>
          <w:numId w:val="6"/>
        </w:numPr>
        <w:jc w:val="both"/>
        <w:textAlignment w:val="top"/>
        <w:rPr>
          <w:rFonts w:ascii="Bookman Old Style" w:eastAsia="Times New Roman" w:hAnsi="Bookman Old Style" w:cs="Arial"/>
          <w:color w:val="000000" w:themeColor="text1"/>
          <w:sz w:val="20"/>
          <w:szCs w:val="20"/>
        </w:rPr>
      </w:pPr>
      <w:r w:rsidRPr="002B1980">
        <w:rPr>
          <w:rFonts w:ascii="Bookman Old Style" w:eastAsia="Times New Roman" w:hAnsi="Bookman Old Style" w:cs="Arial"/>
          <w:color w:val="000000" w:themeColor="text1"/>
          <w:sz w:val="20"/>
          <w:szCs w:val="20"/>
        </w:rPr>
        <w:t>Co</w:t>
      </w:r>
      <w:r w:rsidR="003849E5" w:rsidRPr="002B1980">
        <w:rPr>
          <w:rFonts w:ascii="Bookman Old Style" w:eastAsia="Times New Roman" w:hAnsi="Bookman Old Style" w:cs="Arial"/>
          <w:color w:val="000000" w:themeColor="text1"/>
          <w:sz w:val="20"/>
          <w:szCs w:val="20"/>
        </w:rPr>
        <w:t>nclusions</w:t>
      </w:r>
    </w:p>
    <w:p w14:paraId="65C3C73B" w14:textId="1733B4D3" w:rsidR="008A7446" w:rsidRDefault="008A7446" w:rsidP="008A7446">
      <w:pPr>
        <w:pStyle w:val="ListParagraph"/>
        <w:numPr>
          <w:ilvl w:val="0"/>
          <w:numId w:val="6"/>
        </w:numPr>
        <w:jc w:val="both"/>
        <w:textAlignment w:val="top"/>
        <w:rPr>
          <w:rFonts w:ascii="Bookman Old Style" w:eastAsia="Times New Roman" w:hAnsi="Bookman Old Style" w:cs="Arial"/>
          <w:color w:val="333333"/>
          <w:sz w:val="20"/>
          <w:szCs w:val="20"/>
        </w:rPr>
      </w:pPr>
      <w:r>
        <w:rPr>
          <w:rFonts w:ascii="Bookman Old Style" w:eastAsia="Times New Roman" w:hAnsi="Bookman Old Style" w:cs="Arial"/>
          <w:color w:val="333333"/>
          <w:sz w:val="20"/>
          <w:szCs w:val="20"/>
        </w:rPr>
        <w:t>Excellent Organization and Writing Free of Mechanical/Grammatical Errors</w:t>
      </w:r>
    </w:p>
    <w:sectPr w:rsidR="008A7446" w:rsidSect="002B1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771A2"/>
    <w:multiLevelType w:val="multilevel"/>
    <w:tmpl w:val="4D2E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55ABB"/>
    <w:multiLevelType w:val="multilevel"/>
    <w:tmpl w:val="13D2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707AF"/>
    <w:multiLevelType w:val="multilevel"/>
    <w:tmpl w:val="1032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F0D5E"/>
    <w:multiLevelType w:val="multilevel"/>
    <w:tmpl w:val="13D2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A7D7C"/>
    <w:multiLevelType w:val="multilevel"/>
    <w:tmpl w:val="C76A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02187"/>
    <w:multiLevelType w:val="hybridMultilevel"/>
    <w:tmpl w:val="E138A8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DA7F52"/>
    <w:multiLevelType w:val="multilevel"/>
    <w:tmpl w:val="A512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85045C"/>
    <w:multiLevelType w:val="hybridMultilevel"/>
    <w:tmpl w:val="C11E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50D9B"/>
    <w:multiLevelType w:val="hybridMultilevel"/>
    <w:tmpl w:val="3AAC67FA"/>
    <w:lvl w:ilvl="0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61"/>
    <w:rsid w:val="00067EE6"/>
    <w:rsid w:val="00092D5C"/>
    <w:rsid w:val="000B53C7"/>
    <w:rsid w:val="00152461"/>
    <w:rsid w:val="002648E0"/>
    <w:rsid w:val="002B1980"/>
    <w:rsid w:val="003212E8"/>
    <w:rsid w:val="003849E5"/>
    <w:rsid w:val="00567930"/>
    <w:rsid w:val="005A6E17"/>
    <w:rsid w:val="008609C4"/>
    <w:rsid w:val="008A7446"/>
    <w:rsid w:val="009D5A76"/>
    <w:rsid w:val="00A74692"/>
    <w:rsid w:val="00AB6BE5"/>
    <w:rsid w:val="00B43C2E"/>
    <w:rsid w:val="00C46B5B"/>
    <w:rsid w:val="00D430B8"/>
    <w:rsid w:val="00DF31BB"/>
    <w:rsid w:val="00E13CF6"/>
    <w:rsid w:val="00E33F63"/>
    <w:rsid w:val="00E908CA"/>
    <w:rsid w:val="00F37BDD"/>
    <w:rsid w:val="00F7193D"/>
    <w:rsid w:val="00FA6E08"/>
    <w:rsid w:val="00FC1CFD"/>
    <w:rsid w:val="00FE1584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AF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CF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13CF6"/>
    <w:rPr>
      <w:b/>
      <w:bCs/>
    </w:rPr>
  </w:style>
  <w:style w:type="paragraph" w:styleId="ListParagraph">
    <w:name w:val="List Paragraph"/>
    <w:basedOn w:val="Normal"/>
    <w:uiPriority w:val="34"/>
    <w:qFormat/>
    <w:rsid w:val="008A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Slagle, Judith B.</dc:creator>
  <cp:keywords/>
  <dc:description/>
  <cp:lastModifiedBy>Koterbay, Scott M.</cp:lastModifiedBy>
  <cp:revision>2</cp:revision>
  <dcterms:created xsi:type="dcterms:W3CDTF">2017-07-17T17:45:00Z</dcterms:created>
  <dcterms:modified xsi:type="dcterms:W3CDTF">2017-07-17T17:45:00Z</dcterms:modified>
</cp:coreProperties>
</file>