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66" w:rsidRDefault="0014199D" w:rsidP="0087490B">
      <w:pPr>
        <w:rPr>
          <w:rFonts w:ascii="Arial" w:hAnsi="Arial" w:cs="Arial"/>
          <w:sz w:val="22"/>
          <w:szCs w:val="22"/>
        </w:rPr>
      </w:pPr>
      <w:r>
        <w:rPr>
          <w:rFonts w:ascii="Arial" w:hAnsi="Arial" w:cs="Arial"/>
          <w:b/>
          <w:sz w:val="22"/>
          <w:szCs w:val="22"/>
        </w:rPr>
        <w:t xml:space="preserve">Refer to the </w:t>
      </w:r>
      <w:r w:rsidR="00EA51C8" w:rsidRPr="004F6566">
        <w:rPr>
          <w:rFonts w:ascii="Arial" w:hAnsi="Arial" w:cs="Arial"/>
          <w:b/>
          <w:sz w:val="22"/>
          <w:szCs w:val="22"/>
        </w:rPr>
        <w:t>SBC-6a Standar</w:t>
      </w:r>
      <w:r>
        <w:rPr>
          <w:rFonts w:ascii="Arial" w:hAnsi="Arial" w:cs="Arial"/>
          <w:b/>
          <w:sz w:val="22"/>
          <w:szCs w:val="22"/>
        </w:rPr>
        <w:t>d Terms and Conditions</w:t>
      </w:r>
      <w:r>
        <w:rPr>
          <w:rFonts w:ascii="Arial" w:hAnsi="Arial" w:cs="Arial"/>
          <w:sz w:val="22"/>
          <w:szCs w:val="22"/>
        </w:rPr>
        <w:t>,</w:t>
      </w:r>
      <w:r w:rsidRPr="004F6566">
        <w:rPr>
          <w:rFonts w:ascii="Arial" w:hAnsi="Arial" w:cs="Arial"/>
          <w:sz w:val="22"/>
          <w:szCs w:val="22"/>
        </w:rPr>
        <w:t xml:space="preserve"> available on the Office of the State Architect (OSA) website</w:t>
      </w:r>
      <w:r>
        <w:rPr>
          <w:rFonts w:ascii="Arial" w:hAnsi="Arial" w:cs="Arial"/>
          <w:sz w:val="22"/>
          <w:szCs w:val="22"/>
        </w:rPr>
        <w:t xml:space="preserve"> and provided</w:t>
      </w:r>
      <w:r w:rsidR="00EA51C8" w:rsidRPr="004F6566">
        <w:rPr>
          <w:rFonts w:ascii="Arial" w:hAnsi="Arial" w:cs="Arial"/>
          <w:sz w:val="22"/>
          <w:szCs w:val="22"/>
        </w:rPr>
        <w:t xml:space="preserve"> with </w:t>
      </w:r>
      <w:r w:rsidR="00EA51C8">
        <w:rPr>
          <w:rFonts w:ascii="Arial" w:hAnsi="Arial" w:cs="Arial"/>
          <w:sz w:val="22"/>
          <w:szCs w:val="22"/>
        </w:rPr>
        <w:t>the Designer Agreement</w:t>
      </w:r>
      <w:r>
        <w:rPr>
          <w:rFonts w:ascii="Arial" w:hAnsi="Arial" w:cs="Arial"/>
          <w:sz w:val="22"/>
          <w:szCs w:val="22"/>
        </w:rPr>
        <w:t xml:space="preserve">, for </w:t>
      </w:r>
      <w:r w:rsidR="004F6566" w:rsidRPr="004F6566">
        <w:rPr>
          <w:rFonts w:ascii="Arial" w:hAnsi="Arial" w:cs="Arial"/>
          <w:sz w:val="22"/>
          <w:szCs w:val="22"/>
        </w:rPr>
        <w:t xml:space="preserve">specific </w:t>
      </w:r>
      <w:r>
        <w:rPr>
          <w:rFonts w:ascii="Arial" w:hAnsi="Arial" w:cs="Arial"/>
          <w:sz w:val="22"/>
          <w:szCs w:val="22"/>
        </w:rPr>
        <w:t>contract requirements.</w:t>
      </w:r>
    </w:p>
    <w:p w:rsidR="00D9220D" w:rsidRPr="00D9220D" w:rsidRDefault="004F6566" w:rsidP="0087490B">
      <w:pPr>
        <w:numPr>
          <w:ilvl w:val="0"/>
          <w:numId w:val="1"/>
        </w:numPr>
        <w:spacing w:before="240"/>
        <w:ind w:left="360"/>
        <w:rPr>
          <w:rFonts w:ascii="Arial" w:hAnsi="Arial" w:cs="Arial"/>
          <w:b/>
          <w:sz w:val="22"/>
          <w:szCs w:val="22"/>
        </w:rPr>
      </w:pPr>
      <w:r w:rsidRPr="004F6566">
        <w:rPr>
          <w:rFonts w:ascii="Arial" w:hAnsi="Arial" w:cs="Arial"/>
          <w:b/>
          <w:sz w:val="22"/>
          <w:szCs w:val="22"/>
        </w:rPr>
        <w:t xml:space="preserve">Introduction and Communication </w:t>
      </w:r>
      <w:r w:rsidRPr="004F6566">
        <w:rPr>
          <w:rFonts w:ascii="Arial" w:hAnsi="Arial" w:cs="Arial"/>
          <w:sz w:val="22"/>
          <w:szCs w:val="22"/>
        </w:rPr>
        <w:t>– Identify Owner and Owner’s contact</w:t>
      </w:r>
      <w:r w:rsidR="00BF463A">
        <w:rPr>
          <w:rFonts w:ascii="Arial" w:hAnsi="Arial" w:cs="Arial"/>
          <w:sz w:val="22"/>
          <w:szCs w:val="22"/>
        </w:rPr>
        <w:t>s</w:t>
      </w:r>
      <w:r w:rsidRPr="004F6566">
        <w:rPr>
          <w:rFonts w:ascii="Arial" w:hAnsi="Arial" w:cs="Arial"/>
          <w:sz w:val="22"/>
          <w:szCs w:val="22"/>
        </w:rPr>
        <w:t xml:space="preserve"> and other </w:t>
      </w:r>
      <w:r w:rsidR="00D9220D">
        <w:rPr>
          <w:rFonts w:ascii="Arial" w:hAnsi="Arial" w:cs="Arial"/>
          <w:sz w:val="22"/>
          <w:szCs w:val="22"/>
        </w:rPr>
        <w:t>groups attending. Identify r</w:t>
      </w:r>
      <w:r w:rsidR="00D9220D" w:rsidRPr="00D9220D">
        <w:rPr>
          <w:rFonts w:ascii="Arial" w:hAnsi="Arial" w:cs="Arial"/>
          <w:sz w:val="22"/>
          <w:szCs w:val="22"/>
        </w:rPr>
        <w:t>oles and responsibilities of the Owner, the Designer, and the u</w:t>
      </w:r>
      <w:r w:rsidR="00DC5401">
        <w:rPr>
          <w:rFonts w:ascii="Arial" w:hAnsi="Arial" w:cs="Arial"/>
          <w:sz w:val="22"/>
          <w:szCs w:val="22"/>
        </w:rPr>
        <w:t>ser.</w:t>
      </w:r>
      <w:r w:rsidR="00D9220D">
        <w:rPr>
          <w:rFonts w:ascii="Arial" w:hAnsi="Arial" w:cs="Arial"/>
          <w:sz w:val="22"/>
          <w:szCs w:val="22"/>
        </w:rPr>
        <w:t xml:space="preserve">  T</w:t>
      </w:r>
      <w:r w:rsidRPr="00EA51C8">
        <w:rPr>
          <w:rFonts w:ascii="Arial" w:hAnsi="Arial" w:cs="Arial"/>
          <w:sz w:val="22"/>
          <w:szCs w:val="22"/>
        </w:rPr>
        <w:t xml:space="preserve">he Designer is responsible for </w:t>
      </w:r>
      <w:r w:rsidR="00037A93" w:rsidRPr="00EA51C8">
        <w:rPr>
          <w:rFonts w:ascii="Arial" w:hAnsi="Arial" w:cs="Arial"/>
          <w:sz w:val="22"/>
          <w:szCs w:val="22"/>
        </w:rPr>
        <w:t>a project contact list</w:t>
      </w:r>
      <w:r w:rsidRPr="00EA51C8">
        <w:rPr>
          <w:rFonts w:ascii="Arial" w:hAnsi="Arial" w:cs="Arial"/>
          <w:color w:val="FF0000"/>
          <w:sz w:val="22"/>
          <w:szCs w:val="22"/>
        </w:rPr>
        <w:t xml:space="preserve"> </w:t>
      </w:r>
      <w:r w:rsidRPr="00EA51C8">
        <w:rPr>
          <w:rFonts w:ascii="Arial" w:hAnsi="Arial" w:cs="Arial"/>
          <w:sz w:val="22"/>
          <w:szCs w:val="22"/>
        </w:rPr>
        <w:t>and all meeting</w:t>
      </w:r>
      <w:r w:rsidRPr="004F6566">
        <w:rPr>
          <w:rFonts w:ascii="Arial" w:hAnsi="Arial" w:cs="Arial"/>
          <w:sz w:val="22"/>
          <w:szCs w:val="22"/>
        </w:rPr>
        <w:t xml:space="preserve"> minutes. </w:t>
      </w:r>
      <w:r w:rsidR="002F3B34">
        <w:rPr>
          <w:rFonts w:ascii="Arial" w:hAnsi="Arial" w:cs="Arial"/>
          <w:sz w:val="22"/>
          <w:szCs w:val="22"/>
        </w:rPr>
        <w:t xml:space="preserve"> </w:t>
      </w:r>
      <w:r w:rsidRPr="004F6566">
        <w:rPr>
          <w:rFonts w:ascii="Arial" w:hAnsi="Arial" w:cs="Arial"/>
          <w:sz w:val="22"/>
          <w:szCs w:val="22"/>
        </w:rPr>
        <w:t xml:space="preserve">All correspondence is to include the project title and SBC number.  The </w:t>
      </w:r>
      <w:r w:rsidR="00BF463A" w:rsidRPr="004F6566">
        <w:rPr>
          <w:rFonts w:ascii="Arial" w:hAnsi="Arial" w:cs="Arial"/>
          <w:sz w:val="22"/>
          <w:szCs w:val="22"/>
        </w:rPr>
        <w:t xml:space="preserve">party </w:t>
      </w:r>
      <w:r w:rsidRPr="004F6566">
        <w:rPr>
          <w:rFonts w:ascii="Arial" w:hAnsi="Arial" w:cs="Arial"/>
          <w:sz w:val="22"/>
          <w:szCs w:val="22"/>
        </w:rPr>
        <w:t xml:space="preserve">initiating </w:t>
      </w:r>
      <w:r w:rsidR="00BF463A" w:rsidRPr="004F6566">
        <w:rPr>
          <w:rFonts w:ascii="Arial" w:hAnsi="Arial" w:cs="Arial"/>
          <w:sz w:val="22"/>
          <w:szCs w:val="22"/>
        </w:rPr>
        <w:t xml:space="preserve">correspondence </w:t>
      </w:r>
      <w:r w:rsidRPr="004F6566">
        <w:rPr>
          <w:rFonts w:ascii="Arial" w:hAnsi="Arial" w:cs="Arial"/>
          <w:sz w:val="22"/>
          <w:szCs w:val="22"/>
        </w:rPr>
        <w:t>is to copy other appropri</w:t>
      </w:r>
      <w:r w:rsidR="00BF463A">
        <w:rPr>
          <w:rFonts w:ascii="Arial" w:hAnsi="Arial" w:cs="Arial"/>
          <w:sz w:val="22"/>
          <w:szCs w:val="22"/>
        </w:rPr>
        <w:t>ate parties (Owner, Designer)</w:t>
      </w:r>
      <w:r w:rsidRPr="004F6566">
        <w:rPr>
          <w:rFonts w:ascii="Arial" w:hAnsi="Arial" w:cs="Arial"/>
          <w:sz w:val="22"/>
          <w:szCs w:val="22"/>
        </w:rPr>
        <w:t>.</w:t>
      </w:r>
      <w:r w:rsidR="00D9220D" w:rsidRPr="00D9220D">
        <w:rPr>
          <w:rFonts w:ascii="Arial" w:hAnsi="Arial" w:cs="Arial"/>
          <w:sz w:val="22"/>
          <w:szCs w:val="22"/>
        </w:rPr>
        <w:t xml:space="preserve"> </w:t>
      </w:r>
    </w:p>
    <w:p w:rsidR="004F6566" w:rsidRPr="004F6566" w:rsidRDefault="00D9220D" w:rsidP="0087490B">
      <w:pPr>
        <w:numPr>
          <w:ilvl w:val="0"/>
          <w:numId w:val="1"/>
        </w:numPr>
        <w:spacing w:before="240"/>
        <w:ind w:left="360"/>
        <w:rPr>
          <w:rFonts w:ascii="Arial" w:hAnsi="Arial" w:cs="Arial"/>
          <w:b/>
          <w:sz w:val="22"/>
          <w:szCs w:val="22"/>
        </w:rPr>
      </w:pPr>
      <w:r w:rsidRPr="00D9220D">
        <w:rPr>
          <w:rFonts w:ascii="Arial" w:hAnsi="Arial" w:cs="Arial"/>
          <w:b/>
          <w:sz w:val="22"/>
          <w:szCs w:val="22"/>
        </w:rPr>
        <w:t>Procedural Guidance of the Designers' Manual</w:t>
      </w:r>
      <w:r w:rsidRPr="00D9220D">
        <w:rPr>
          <w:rFonts w:ascii="Arial" w:hAnsi="Arial" w:cs="Arial"/>
          <w:sz w:val="22"/>
          <w:szCs w:val="22"/>
        </w:rPr>
        <w:t xml:space="preserve"> </w:t>
      </w:r>
      <w:r>
        <w:rPr>
          <w:rFonts w:ascii="Arial" w:hAnsi="Arial" w:cs="Arial"/>
          <w:sz w:val="22"/>
          <w:szCs w:val="22"/>
        </w:rPr>
        <w:t>–</w:t>
      </w:r>
      <w:r w:rsidR="0087490B">
        <w:rPr>
          <w:rFonts w:ascii="Arial" w:hAnsi="Arial" w:cs="Arial"/>
          <w:sz w:val="22"/>
          <w:szCs w:val="22"/>
        </w:rPr>
        <w:t xml:space="preserve"> </w:t>
      </w:r>
      <w:r w:rsidR="00DC5401">
        <w:rPr>
          <w:rFonts w:ascii="Arial" w:hAnsi="Arial" w:cs="Arial"/>
          <w:sz w:val="22"/>
          <w:szCs w:val="22"/>
        </w:rPr>
        <w:t>Review its purpose to guide</w:t>
      </w:r>
      <w:r w:rsidR="0087490B">
        <w:rPr>
          <w:rFonts w:ascii="Arial" w:hAnsi="Arial" w:cs="Arial"/>
          <w:sz w:val="22"/>
          <w:szCs w:val="22"/>
        </w:rPr>
        <w:t xml:space="preserve"> the</w:t>
      </w:r>
      <w:r>
        <w:rPr>
          <w:rFonts w:ascii="Arial" w:hAnsi="Arial" w:cs="Arial"/>
          <w:sz w:val="22"/>
          <w:szCs w:val="22"/>
        </w:rPr>
        <w:t xml:space="preserve"> administration of the project and </w:t>
      </w:r>
      <w:r w:rsidR="0087490B">
        <w:rPr>
          <w:rFonts w:ascii="Arial" w:hAnsi="Arial" w:cs="Arial"/>
          <w:sz w:val="22"/>
          <w:szCs w:val="22"/>
        </w:rPr>
        <w:t>design services</w:t>
      </w:r>
      <w:r>
        <w:rPr>
          <w:rFonts w:ascii="Arial" w:hAnsi="Arial" w:cs="Arial"/>
          <w:sz w:val="22"/>
          <w:szCs w:val="22"/>
        </w:rPr>
        <w:t>.</w:t>
      </w:r>
    </w:p>
    <w:p w:rsidR="004F6566" w:rsidRPr="00287D28" w:rsidRDefault="004F6566" w:rsidP="0087490B">
      <w:pPr>
        <w:numPr>
          <w:ilvl w:val="0"/>
          <w:numId w:val="1"/>
        </w:numPr>
        <w:spacing w:before="120"/>
        <w:ind w:left="360"/>
        <w:rPr>
          <w:rFonts w:ascii="Arial" w:hAnsi="Arial" w:cs="Arial"/>
          <w:sz w:val="22"/>
          <w:szCs w:val="22"/>
        </w:rPr>
      </w:pPr>
      <w:r w:rsidRPr="004F6566">
        <w:rPr>
          <w:rFonts w:ascii="Arial" w:hAnsi="Arial" w:cs="Arial"/>
          <w:b/>
          <w:sz w:val="22"/>
          <w:szCs w:val="22"/>
        </w:rPr>
        <w:t>Budget and Funding</w:t>
      </w:r>
      <w:r w:rsidRPr="004F6566">
        <w:rPr>
          <w:rFonts w:ascii="Arial" w:hAnsi="Arial" w:cs="Arial"/>
          <w:sz w:val="22"/>
          <w:szCs w:val="22"/>
        </w:rPr>
        <w:t xml:space="preserve"> – Review the </w:t>
      </w:r>
      <w:r w:rsidRPr="00287D28">
        <w:rPr>
          <w:rFonts w:ascii="Arial" w:hAnsi="Arial" w:cs="Arial"/>
          <w:sz w:val="22"/>
          <w:szCs w:val="22"/>
        </w:rPr>
        <w:t>SBC1 form</w:t>
      </w:r>
      <w:r w:rsidR="00117EDF" w:rsidRPr="00117EDF">
        <w:rPr>
          <w:rFonts w:ascii="Arial" w:hAnsi="Arial" w:cs="Arial"/>
          <w:sz w:val="22"/>
          <w:szCs w:val="22"/>
        </w:rPr>
        <w:t xml:space="preserve"> and the project scope and budget requirements established by the form incl</w:t>
      </w:r>
      <w:r w:rsidR="00117EDF">
        <w:rPr>
          <w:rFonts w:ascii="Arial" w:hAnsi="Arial" w:cs="Arial"/>
          <w:sz w:val="22"/>
          <w:szCs w:val="22"/>
        </w:rPr>
        <w:t>uding definition of key terms</w:t>
      </w:r>
      <w:r w:rsidRPr="00287D28">
        <w:rPr>
          <w:rFonts w:ascii="Arial" w:hAnsi="Arial" w:cs="Arial"/>
          <w:sz w:val="22"/>
          <w:szCs w:val="22"/>
        </w:rPr>
        <w:t>. The Maximum Allow</w:t>
      </w:r>
      <w:r w:rsidR="00BF463A">
        <w:rPr>
          <w:rFonts w:ascii="Arial" w:hAnsi="Arial" w:cs="Arial"/>
          <w:sz w:val="22"/>
          <w:szCs w:val="22"/>
        </w:rPr>
        <w:t>able Construction Cost (MACC</w:t>
      </w:r>
      <w:r w:rsidRPr="00287D28">
        <w:rPr>
          <w:rFonts w:ascii="Arial" w:hAnsi="Arial" w:cs="Arial"/>
          <w:sz w:val="22"/>
          <w:szCs w:val="22"/>
        </w:rPr>
        <w:t>) includes all costs related to construction of the project.  The Bid Target is the target bid price for construction, not including the contingency</w:t>
      </w:r>
      <w:r w:rsidR="00E62E9D" w:rsidRPr="00287D28">
        <w:rPr>
          <w:rFonts w:ascii="Arial" w:hAnsi="Arial" w:cs="Arial"/>
          <w:sz w:val="22"/>
          <w:szCs w:val="22"/>
        </w:rPr>
        <w:t xml:space="preserve">.  </w:t>
      </w:r>
      <w:r w:rsidRPr="00287D28">
        <w:rPr>
          <w:rFonts w:ascii="Arial" w:hAnsi="Arial" w:cs="Arial"/>
          <w:sz w:val="22"/>
          <w:szCs w:val="22"/>
        </w:rPr>
        <w:t>Projects have a funded contingency, which is based on projects of similar scope and size</w:t>
      </w:r>
      <w:r w:rsidR="00E62E9D" w:rsidRPr="00287D28">
        <w:rPr>
          <w:rFonts w:ascii="Arial" w:hAnsi="Arial" w:cs="Arial"/>
          <w:sz w:val="22"/>
          <w:szCs w:val="22"/>
        </w:rPr>
        <w:t xml:space="preserve">.  </w:t>
      </w:r>
      <w:r w:rsidRPr="00287D28">
        <w:rPr>
          <w:rFonts w:ascii="Arial" w:hAnsi="Arial" w:cs="Arial"/>
          <w:sz w:val="22"/>
          <w:szCs w:val="22"/>
        </w:rPr>
        <w:t>The Total Project Cost is the amount budgeted for the entire project</w:t>
      </w:r>
      <w:r w:rsidR="00E62E9D" w:rsidRPr="00287D28">
        <w:rPr>
          <w:rFonts w:ascii="Arial" w:hAnsi="Arial" w:cs="Arial"/>
          <w:sz w:val="22"/>
          <w:szCs w:val="22"/>
        </w:rPr>
        <w:t xml:space="preserve">.  </w:t>
      </w:r>
      <w:r w:rsidRPr="00287D28">
        <w:rPr>
          <w:rFonts w:ascii="Arial" w:hAnsi="Arial" w:cs="Arial"/>
          <w:sz w:val="22"/>
          <w:szCs w:val="22"/>
        </w:rPr>
        <w:t xml:space="preserve">This total includes all design fees, equipment and expenses for the project. </w:t>
      </w:r>
    </w:p>
    <w:p w:rsidR="004F6566" w:rsidRPr="004F6566" w:rsidRDefault="004F6566" w:rsidP="0087490B">
      <w:pPr>
        <w:numPr>
          <w:ilvl w:val="0"/>
          <w:numId w:val="1"/>
        </w:numPr>
        <w:spacing w:before="120"/>
        <w:ind w:left="360"/>
        <w:rPr>
          <w:rFonts w:ascii="Arial" w:hAnsi="Arial" w:cs="Arial"/>
          <w:sz w:val="22"/>
          <w:szCs w:val="22"/>
        </w:rPr>
      </w:pPr>
      <w:r w:rsidRPr="004F6566">
        <w:rPr>
          <w:rFonts w:ascii="Arial" w:hAnsi="Arial" w:cs="Arial"/>
          <w:b/>
          <w:sz w:val="22"/>
          <w:szCs w:val="22"/>
        </w:rPr>
        <w:t>Owner Authorizations</w:t>
      </w:r>
      <w:r w:rsidRPr="004F6566">
        <w:rPr>
          <w:rFonts w:ascii="Arial" w:hAnsi="Arial" w:cs="Arial"/>
          <w:sz w:val="22"/>
          <w:szCs w:val="22"/>
        </w:rPr>
        <w:t xml:space="preserve"> </w:t>
      </w:r>
      <w:r w:rsidRPr="004F6566">
        <w:rPr>
          <w:rFonts w:ascii="Arial" w:hAnsi="Arial" w:cs="Arial"/>
          <w:b/>
          <w:sz w:val="22"/>
          <w:szCs w:val="22"/>
        </w:rPr>
        <w:t>and Conflicting Instructions</w:t>
      </w:r>
      <w:r w:rsidRPr="004F6566">
        <w:rPr>
          <w:rFonts w:ascii="Arial" w:hAnsi="Arial" w:cs="Arial"/>
          <w:sz w:val="22"/>
          <w:szCs w:val="22"/>
        </w:rPr>
        <w:t xml:space="preserve">. – The Designer is instructed not to proceed on </w:t>
      </w:r>
      <w:r w:rsidR="00050D48">
        <w:rPr>
          <w:rFonts w:ascii="Arial" w:hAnsi="Arial" w:cs="Arial"/>
          <w:sz w:val="22"/>
          <w:szCs w:val="22"/>
        </w:rPr>
        <w:t>next</w:t>
      </w:r>
      <w:r w:rsidRPr="004F6566">
        <w:rPr>
          <w:rFonts w:ascii="Arial" w:hAnsi="Arial" w:cs="Arial"/>
          <w:sz w:val="22"/>
          <w:szCs w:val="22"/>
        </w:rPr>
        <w:t xml:space="preserve"> phase or with additional services without written authorization from the Owner.  Contact the Owner for resolution</w:t>
      </w:r>
      <w:r w:rsidR="00BF463A" w:rsidRPr="00BF463A">
        <w:rPr>
          <w:rFonts w:ascii="Arial" w:hAnsi="Arial" w:cs="Arial"/>
          <w:sz w:val="22"/>
          <w:szCs w:val="22"/>
        </w:rPr>
        <w:t xml:space="preserve"> </w:t>
      </w:r>
      <w:r w:rsidR="00BF463A">
        <w:rPr>
          <w:rFonts w:ascii="Arial" w:hAnsi="Arial" w:cs="Arial"/>
          <w:sz w:val="22"/>
          <w:szCs w:val="22"/>
        </w:rPr>
        <w:t>of c</w:t>
      </w:r>
      <w:r w:rsidR="00BF463A" w:rsidRPr="002F3B34">
        <w:rPr>
          <w:rFonts w:ascii="Arial" w:hAnsi="Arial" w:cs="Arial"/>
          <w:sz w:val="22"/>
          <w:szCs w:val="22"/>
        </w:rPr>
        <w:t>onflictin</w:t>
      </w:r>
      <w:r w:rsidR="00BF463A">
        <w:rPr>
          <w:rFonts w:ascii="Arial" w:hAnsi="Arial" w:cs="Arial"/>
          <w:sz w:val="22"/>
          <w:szCs w:val="22"/>
        </w:rPr>
        <w:t>g i</w:t>
      </w:r>
      <w:r w:rsidR="00BF463A" w:rsidRPr="002F3B34">
        <w:rPr>
          <w:rFonts w:ascii="Arial" w:hAnsi="Arial" w:cs="Arial"/>
          <w:sz w:val="22"/>
          <w:szCs w:val="22"/>
        </w:rPr>
        <w:t>nstructions</w:t>
      </w:r>
      <w:r w:rsidRPr="004F6566">
        <w:rPr>
          <w:rFonts w:ascii="Arial" w:hAnsi="Arial" w:cs="Arial"/>
          <w:sz w:val="22"/>
          <w:szCs w:val="22"/>
        </w:rPr>
        <w:t>.</w:t>
      </w:r>
    </w:p>
    <w:p w:rsidR="004F6566" w:rsidRPr="004F6566" w:rsidRDefault="004F6566" w:rsidP="0087490B">
      <w:pPr>
        <w:numPr>
          <w:ilvl w:val="0"/>
          <w:numId w:val="1"/>
        </w:numPr>
        <w:spacing w:before="120"/>
        <w:ind w:left="360"/>
        <w:rPr>
          <w:rFonts w:ascii="Arial" w:hAnsi="Arial" w:cs="Arial"/>
          <w:sz w:val="22"/>
          <w:szCs w:val="22"/>
        </w:rPr>
      </w:pPr>
      <w:r w:rsidRPr="004F6566">
        <w:rPr>
          <w:rFonts w:ascii="Arial" w:hAnsi="Arial" w:cs="Arial"/>
          <w:b/>
          <w:sz w:val="22"/>
          <w:szCs w:val="22"/>
        </w:rPr>
        <w:t xml:space="preserve">Program and Budget Changes </w:t>
      </w:r>
      <w:r w:rsidRPr="004F6566">
        <w:rPr>
          <w:rFonts w:ascii="Arial" w:hAnsi="Arial" w:cs="Arial"/>
          <w:sz w:val="22"/>
          <w:szCs w:val="22"/>
        </w:rPr>
        <w:t xml:space="preserve">– </w:t>
      </w:r>
      <w:r w:rsidR="00050D48">
        <w:rPr>
          <w:rFonts w:ascii="Arial" w:hAnsi="Arial" w:cs="Arial"/>
          <w:sz w:val="22"/>
          <w:szCs w:val="22"/>
        </w:rPr>
        <w:t>Changes</w:t>
      </w:r>
      <w:r w:rsidRPr="004F6566">
        <w:rPr>
          <w:rFonts w:ascii="Arial" w:hAnsi="Arial" w:cs="Arial"/>
          <w:sz w:val="22"/>
          <w:szCs w:val="22"/>
        </w:rPr>
        <w:t xml:space="preserve"> to the MACC or program scope will require SBC approval an</w:t>
      </w:r>
      <w:r w:rsidR="00BF463A">
        <w:rPr>
          <w:rFonts w:ascii="Arial" w:hAnsi="Arial" w:cs="Arial"/>
          <w:sz w:val="22"/>
          <w:szCs w:val="22"/>
        </w:rPr>
        <w:t xml:space="preserve">d a supplement to the contract, </w:t>
      </w:r>
      <w:r w:rsidRPr="004F6566">
        <w:rPr>
          <w:rFonts w:ascii="Arial" w:hAnsi="Arial" w:cs="Arial"/>
          <w:sz w:val="22"/>
          <w:szCs w:val="22"/>
        </w:rPr>
        <w:t>including authorization to proceed with phases beyond those stated in the original</w:t>
      </w:r>
      <w:r w:rsidR="00BF463A">
        <w:rPr>
          <w:rFonts w:ascii="Arial" w:hAnsi="Arial" w:cs="Arial"/>
          <w:sz w:val="22"/>
          <w:szCs w:val="22"/>
        </w:rPr>
        <w:t xml:space="preserve"> contract or current supplement</w:t>
      </w:r>
      <w:r w:rsidRPr="004F6566">
        <w:rPr>
          <w:rFonts w:ascii="Arial" w:hAnsi="Arial" w:cs="Arial"/>
          <w:sz w:val="22"/>
          <w:szCs w:val="22"/>
        </w:rPr>
        <w:t>.  The Designer is instructed not to proceed on these changes without an executed supplement.</w:t>
      </w:r>
    </w:p>
    <w:p w:rsidR="004F6566" w:rsidRPr="00EA51C8" w:rsidRDefault="004F6566" w:rsidP="0087490B">
      <w:pPr>
        <w:numPr>
          <w:ilvl w:val="0"/>
          <w:numId w:val="1"/>
        </w:numPr>
        <w:spacing w:before="120"/>
        <w:ind w:left="360"/>
        <w:rPr>
          <w:rFonts w:ascii="Arial" w:hAnsi="Arial" w:cs="Arial"/>
          <w:b/>
          <w:sz w:val="22"/>
          <w:szCs w:val="22"/>
        </w:rPr>
      </w:pPr>
      <w:r w:rsidRPr="004F6566">
        <w:rPr>
          <w:rFonts w:ascii="Arial" w:hAnsi="Arial" w:cs="Arial"/>
          <w:b/>
          <w:sz w:val="22"/>
          <w:szCs w:val="22"/>
        </w:rPr>
        <w:t xml:space="preserve">Code Compliance </w:t>
      </w:r>
      <w:r w:rsidRPr="004F6566">
        <w:rPr>
          <w:rFonts w:ascii="Arial" w:hAnsi="Arial" w:cs="Arial"/>
          <w:sz w:val="22"/>
          <w:szCs w:val="22"/>
        </w:rPr>
        <w:t>– The Designer is responsible for all regula</w:t>
      </w:r>
      <w:r w:rsidR="00BF463A">
        <w:rPr>
          <w:rFonts w:ascii="Arial" w:hAnsi="Arial" w:cs="Arial"/>
          <w:sz w:val="22"/>
          <w:szCs w:val="22"/>
        </w:rPr>
        <w:t xml:space="preserve">tory code compliance </w:t>
      </w:r>
      <w:r w:rsidR="00BF463A" w:rsidRPr="00EA51C8">
        <w:rPr>
          <w:rFonts w:ascii="Arial" w:hAnsi="Arial" w:cs="Arial"/>
          <w:sz w:val="22"/>
          <w:szCs w:val="22"/>
        </w:rPr>
        <w:t xml:space="preserve">including </w:t>
      </w:r>
      <w:r w:rsidRPr="00EA51C8">
        <w:rPr>
          <w:rFonts w:ascii="Arial" w:hAnsi="Arial" w:cs="Arial"/>
          <w:sz w:val="22"/>
          <w:szCs w:val="22"/>
        </w:rPr>
        <w:t>but not limited to building, fire, accessibility, and EPA (storm water permitting).</w:t>
      </w:r>
    </w:p>
    <w:p w:rsidR="00BF463A" w:rsidRPr="00BF463A" w:rsidRDefault="004F6566" w:rsidP="0087490B">
      <w:pPr>
        <w:numPr>
          <w:ilvl w:val="0"/>
          <w:numId w:val="1"/>
        </w:numPr>
        <w:spacing w:before="120"/>
        <w:ind w:left="360"/>
        <w:rPr>
          <w:rFonts w:ascii="Arial" w:hAnsi="Arial" w:cs="Arial"/>
          <w:b/>
          <w:sz w:val="22"/>
          <w:szCs w:val="22"/>
        </w:rPr>
      </w:pPr>
      <w:r w:rsidRPr="004F6566">
        <w:rPr>
          <w:rFonts w:ascii="Arial" w:hAnsi="Arial" w:cs="Arial"/>
          <w:b/>
          <w:sz w:val="22"/>
          <w:szCs w:val="22"/>
        </w:rPr>
        <w:t xml:space="preserve">Additional Services </w:t>
      </w:r>
      <w:r w:rsidR="00DC5401">
        <w:rPr>
          <w:rFonts w:ascii="Arial" w:hAnsi="Arial" w:cs="Arial"/>
          <w:sz w:val="22"/>
          <w:szCs w:val="22"/>
        </w:rPr>
        <w:t xml:space="preserve">– </w:t>
      </w:r>
      <w:r w:rsidR="00050D48">
        <w:rPr>
          <w:rFonts w:ascii="Arial" w:hAnsi="Arial" w:cs="Arial"/>
          <w:sz w:val="22"/>
          <w:szCs w:val="22"/>
        </w:rPr>
        <w:t>Additional</w:t>
      </w:r>
      <w:r w:rsidR="00DC5401">
        <w:rPr>
          <w:rFonts w:ascii="Arial" w:hAnsi="Arial" w:cs="Arial"/>
          <w:sz w:val="22"/>
          <w:szCs w:val="22"/>
        </w:rPr>
        <w:t xml:space="preserve"> s</w:t>
      </w:r>
      <w:r w:rsidRPr="004F6566">
        <w:rPr>
          <w:rFonts w:ascii="Arial" w:hAnsi="Arial" w:cs="Arial"/>
          <w:sz w:val="22"/>
          <w:szCs w:val="22"/>
        </w:rPr>
        <w:t>ervices require prior written approval</w:t>
      </w:r>
      <w:r w:rsidR="00BF463A">
        <w:rPr>
          <w:rFonts w:ascii="Arial" w:hAnsi="Arial" w:cs="Arial"/>
          <w:sz w:val="22"/>
          <w:szCs w:val="22"/>
        </w:rPr>
        <w:t>.</w:t>
      </w:r>
    </w:p>
    <w:p w:rsidR="004F6566" w:rsidRPr="00BF463A" w:rsidRDefault="004F6566" w:rsidP="0087490B">
      <w:pPr>
        <w:spacing w:before="120"/>
        <w:ind w:left="720"/>
        <w:rPr>
          <w:rFonts w:ascii="Arial" w:hAnsi="Arial" w:cs="Arial"/>
          <w:b/>
          <w:sz w:val="22"/>
          <w:szCs w:val="22"/>
        </w:rPr>
      </w:pPr>
      <w:r w:rsidRPr="00BF463A">
        <w:rPr>
          <w:rFonts w:ascii="Arial" w:hAnsi="Arial" w:cs="Arial"/>
          <w:b/>
          <w:sz w:val="22"/>
          <w:szCs w:val="22"/>
        </w:rPr>
        <w:t>No consideration for additional services will be accepted after the fact.</w:t>
      </w:r>
    </w:p>
    <w:p w:rsidR="004F6566" w:rsidRPr="00EA51C8" w:rsidRDefault="004F6566" w:rsidP="0087490B">
      <w:pPr>
        <w:pStyle w:val="ListParagraph"/>
        <w:numPr>
          <w:ilvl w:val="0"/>
          <w:numId w:val="1"/>
        </w:numPr>
        <w:autoSpaceDE w:val="0"/>
        <w:autoSpaceDN w:val="0"/>
        <w:adjustRightInd w:val="0"/>
        <w:spacing w:before="120"/>
        <w:ind w:left="360"/>
        <w:rPr>
          <w:rFonts w:ascii="Arial" w:hAnsi="Arial" w:cs="Arial"/>
          <w:sz w:val="22"/>
          <w:szCs w:val="22"/>
        </w:rPr>
      </w:pPr>
      <w:r w:rsidRPr="004F6566">
        <w:rPr>
          <w:rFonts w:ascii="Arial" w:hAnsi="Arial" w:cs="Arial"/>
          <w:b/>
          <w:sz w:val="22"/>
          <w:szCs w:val="22"/>
        </w:rPr>
        <w:t>Program/Scope of Work Confirmation</w:t>
      </w:r>
      <w:r w:rsidRPr="004F6566">
        <w:rPr>
          <w:rFonts w:ascii="Arial" w:hAnsi="Arial" w:cs="Arial"/>
          <w:sz w:val="22"/>
          <w:szCs w:val="22"/>
        </w:rPr>
        <w:t xml:space="preserve"> – Where appropriate, </w:t>
      </w:r>
      <w:r w:rsidR="003832F7">
        <w:rPr>
          <w:rFonts w:ascii="Arial" w:hAnsi="Arial" w:cs="Arial"/>
          <w:sz w:val="22"/>
          <w:szCs w:val="22"/>
        </w:rPr>
        <w:t xml:space="preserve">the </w:t>
      </w:r>
      <w:r w:rsidRPr="004F6566">
        <w:rPr>
          <w:rFonts w:ascii="Arial" w:hAnsi="Arial" w:cs="Arial"/>
          <w:sz w:val="22"/>
          <w:szCs w:val="22"/>
        </w:rPr>
        <w:t>Owner</w:t>
      </w:r>
      <w:r w:rsidR="0071515B">
        <w:rPr>
          <w:rFonts w:ascii="Arial" w:hAnsi="Arial" w:cs="Arial"/>
          <w:sz w:val="22"/>
          <w:szCs w:val="22"/>
        </w:rPr>
        <w:t xml:space="preserve"> will have a sufficiently well-</w:t>
      </w:r>
      <w:r w:rsidRPr="004F6566">
        <w:rPr>
          <w:rFonts w:ascii="Arial" w:hAnsi="Arial" w:cs="Arial"/>
          <w:sz w:val="22"/>
          <w:szCs w:val="22"/>
        </w:rPr>
        <w:t>developed program for the project or may authorize the Designer to provide additional services in the development of the program.  The project specific Scope of Work is defined in the SBC1 form</w:t>
      </w:r>
      <w:r w:rsidR="00E62E9D">
        <w:rPr>
          <w:rFonts w:ascii="Arial" w:hAnsi="Arial" w:cs="Arial"/>
          <w:sz w:val="22"/>
          <w:szCs w:val="22"/>
        </w:rPr>
        <w:t xml:space="preserve">.  </w:t>
      </w:r>
      <w:r w:rsidRPr="004F6566">
        <w:rPr>
          <w:rFonts w:ascii="Arial" w:hAnsi="Arial" w:cs="Arial"/>
          <w:sz w:val="22"/>
          <w:szCs w:val="22"/>
        </w:rPr>
        <w:t xml:space="preserve">After programming has been completed, the Designer will be </w:t>
      </w:r>
      <w:r w:rsidRPr="00EA51C8">
        <w:rPr>
          <w:rFonts w:ascii="Arial" w:hAnsi="Arial" w:cs="Arial"/>
          <w:sz w:val="22"/>
          <w:szCs w:val="22"/>
        </w:rPr>
        <w:t>required to provide verification as</w:t>
      </w:r>
      <w:r w:rsidR="0071515B">
        <w:rPr>
          <w:rFonts w:ascii="Arial" w:hAnsi="Arial" w:cs="Arial"/>
          <w:sz w:val="22"/>
          <w:szCs w:val="22"/>
        </w:rPr>
        <w:t xml:space="preserve"> defined in the Terms and</w:t>
      </w:r>
      <w:r w:rsidRPr="00EA51C8">
        <w:rPr>
          <w:rFonts w:ascii="Arial" w:hAnsi="Arial" w:cs="Arial"/>
          <w:sz w:val="22"/>
          <w:szCs w:val="22"/>
        </w:rPr>
        <w:t xml:space="preserve"> Conditions.  </w:t>
      </w:r>
    </w:p>
    <w:p w:rsidR="004F6566" w:rsidRPr="004F6566" w:rsidRDefault="004F6566" w:rsidP="0087490B">
      <w:pPr>
        <w:numPr>
          <w:ilvl w:val="0"/>
          <w:numId w:val="1"/>
        </w:numPr>
        <w:spacing w:before="120"/>
        <w:ind w:left="360"/>
        <w:rPr>
          <w:rFonts w:ascii="Arial" w:hAnsi="Arial" w:cs="Arial"/>
          <w:b/>
          <w:sz w:val="22"/>
          <w:szCs w:val="22"/>
        </w:rPr>
      </w:pPr>
      <w:r w:rsidRPr="004F6566">
        <w:rPr>
          <w:rFonts w:ascii="Arial" w:hAnsi="Arial" w:cs="Arial"/>
          <w:b/>
          <w:sz w:val="22"/>
          <w:szCs w:val="22"/>
        </w:rPr>
        <w:t>Project Schedule</w:t>
      </w:r>
      <w:r w:rsidR="00186C0D">
        <w:rPr>
          <w:rFonts w:ascii="Arial" w:hAnsi="Arial" w:cs="Arial"/>
          <w:sz w:val="22"/>
          <w:szCs w:val="22"/>
        </w:rPr>
        <w:t xml:space="preserve"> – Set an overall project s</w:t>
      </w:r>
      <w:r w:rsidRPr="004F6566">
        <w:rPr>
          <w:rFonts w:ascii="Arial" w:hAnsi="Arial" w:cs="Arial"/>
          <w:sz w:val="22"/>
          <w:szCs w:val="22"/>
        </w:rPr>
        <w:t>chedule as soon as possible</w:t>
      </w:r>
      <w:r w:rsidR="00E62E9D">
        <w:rPr>
          <w:rFonts w:ascii="Arial" w:hAnsi="Arial" w:cs="Arial"/>
          <w:sz w:val="22"/>
          <w:szCs w:val="22"/>
        </w:rPr>
        <w:t xml:space="preserve">.  </w:t>
      </w:r>
      <w:r w:rsidR="00186C0D">
        <w:rPr>
          <w:rFonts w:ascii="Arial" w:hAnsi="Arial" w:cs="Arial"/>
          <w:sz w:val="22"/>
          <w:szCs w:val="22"/>
        </w:rPr>
        <w:t xml:space="preserve">The schedule </w:t>
      </w:r>
      <w:r w:rsidR="00186C0D" w:rsidRPr="00EA51C8">
        <w:rPr>
          <w:rFonts w:ascii="Arial" w:hAnsi="Arial" w:cs="Arial"/>
          <w:sz w:val="22"/>
          <w:szCs w:val="22"/>
        </w:rPr>
        <w:t xml:space="preserve">shall be </w:t>
      </w:r>
      <w:r w:rsidRPr="00EA51C8">
        <w:rPr>
          <w:rFonts w:ascii="Arial" w:hAnsi="Arial" w:cs="Arial"/>
          <w:sz w:val="22"/>
          <w:szCs w:val="22"/>
        </w:rPr>
        <w:t xml:space="preserve">coordinated with the Owner </w:t>
      </w:r>
      <w:r w:rsidR="00186C0D" w:rsidRPr="00EA51C8">
        <w:rPr>
          <w:rFonts w:ascii="Arial" w:hAnsi="Arial" w:cs="Arial"/>
          <w:sz w:val="22"/>
          <w:szCs w:val="22"/>
        </w:rPr>
        <w:t>and catered to the institution’s</w:t>
      </w:r>
      <w:r w:rsidRPr="00EA51C8">
        <w:rPr>
          <w:rFonts w:ascii="Arial" w:hAnsi="Arial" w:cs="Arial"/>
          <w:sz w:val="22"/>
          <w:szCs w:val="22"/>
        </w:rPr>
        <w:t xml:space="preserve"> needs.  This should</w:t>
      </w:r>
      <w:r w:rsidRPr="004F6566">
        <w:rPr>
          <w:rFonts w:ascii="Arial" w:hAnsi="Arial" w:cs="Arial"/>
          <w:sz w:val="22"/>
          <w:szCs w:val="22"/>
        </w:rPr>
        <w:t xml:space="preserve"> include realistic durations for programming (if required), design, </w:t>
      </w:r>
      <w:r w:rsidR="0071515B">
        <w:rPr>
          <w:rFonts w:ascii="Arial" w:hAnsi="Arial" w:cs="Arial"/>
          <w:sz w:val="22"/>
          <w:szCs w:val="22"/>
        </w:rPr>
        <w:t>producing</w:t>
      </w:r>
      <w:r w:rsidRPr="004F6566">
        <w:rPr>
          <w:rFonts w:ascii="Arial" w:hAnsi="Arial" w:cs="Arial"/>
          <w:sz w:val="22"/>
          <w:szCs w:val="22"/>
        </w:rPr>
        <w:t xml:space="preserve"> contract documents, bidding, construction, close</w:t>
      </w:r>
      <w:r w:rsidR="00186C0D">
        <w:rPr>
          <w:rFonts w:ascii="Arial" w:hAnsi="Arial" w:cs="Arial"/>
          <w:sz w:val="22"/>
          <w:szCs w:val="22"/>
        </w:rPr>
        <w:t>-out and move-in.  Discuss c</w:t>
      </w:r>
      <w:r w:rsidRPr="004F6566">
        <w:rPr>
          <w:rFonts w:ascii="Arial" w:hAnsi="Arial" w:cs="Arial"/>
          <w:sz w:val="22"/>
          <w:szCs w:val="22"/>
        </w:rPr>
        <w:t xml:space="preserve">ampus or facility constraints that could affect construction time, including normal work hours and location of staging and storage areas. </w:t>
      </w:r>
    </w:p>
    <w:p w:rsidR="004F6566" w:rsidRPr="004C2DEC" w:rsidRDefault="004F6566" w:rsidP="0087490B">
      <w:pPr>
        <w:pStyle w:val="ListParagraph"/>
        <w:numPr>
          <w:ilvl w:val="0"/>
          <w:numId w:val="1"/>
        </w:numPr>
        <w:spacing w:before="120"/>
        <w:ind w:left="360"/>
        <w:rPr>
          <w:rFonts w:ascii="Arial" w:hAnsi="Arial" w:cs="Arial"/>
          <w:b/>
          <w:sz w:val="22"/>
          <w:szCs w:val="22"/>
        </w:rPr>
      </w:pPr>
      <w:r w:rsidRPr="004F6566">
        <w:rPr>
          <w:rFonts w:ascii="Arial" w:hAnsi="Arial" w:cs="Arial"/>
          <w:b/>
          <w:sz w:val="22"/>
          <w:szCs w:val="22"/>
        </w:rPr>
        <w:t>Design Schedule</w:t>
      </w:r>
      <w:r w:rsidR="00186C0D">
        <w:rPr>
          <w:rFonts w:ascii="Arial" w:hAnsi="Arial" w:cs="Arial"/>
          <w:sz w:val="22"/>
          <w:szCs w:val="22"/>
        </w:rPr>
        <w:t xml:space="preserve"> – Once the overall project schedule is in place, set the d</w:t>
      </w:r>
      <w:r w:rsidRPr="004F6566">
        <w:rPr>
          <w:rFonts w:ascii="Arial" w:hAnsi="Arial" w:cs="Arial"/>
          <w:sz w:val="22"/>
          <w:szCs w:val="22"/>
        </w:rPr>
        <w:t>esign schedule</w:t>
      </w:r>
      <w:r w:rsidR="00E62E9D">
        <w:rPr>
          <w:rFonts w:ascii="Arial" w:hAnsi="Arial" w:cs="Arial"/>
          <w:sz w:val="22"/>
          <w:szCs w:val="22"/>
        </w:rPr>
        <w:t xml:space="preserve">.  </w:t>
      </w:r>
      <w:r w:rsidRPr="00EA51C8">
        <w:rPr>
          <w:rFonts w:ascii="Arial" w:hAnsi="Arial" w:cs="Arial"/>
          <w:sz w:val="22"/>
          <w:szCs w:val="22"/>
        </w:rPr>
        <w:t xml:space="preserve">This shall include completion dates for all design phases.  </w:t>
      </w:r>
      <w:r w:rsidR="00186C0D" w:rsidRPr="00EA51C8">
        <w:rPr>
          <w:rFonts w:ascii="Arial" w:hAnsi="Arial" w:cs="Arial"/>
          <w:sz w:val="22"/>
          <w:szCs w:val="22"/>
        </w:rPr>
        <w:t>Allow time for Owner</w:t>
      </w:r>
      <w:r w:rsidRPr="00EA51C8">
        <w:rPr>
          <w:rFonts w:ascii="Arial" w:hAnsi="Arial" w:cs="Arial"/>
          <w:sz w:val="22"/>
          <w:szCs w:val="22"/>
        </w:rPr>
        <w:t xml:space="preserve"> reviews.</w:t>
      </w:r>
      <w:r w:rsidRPr="004F6566">
        <w:rPr>
          <w:rFonts w:ascii="Arial" w:hAnsi="Arial" w:cs="Arial"/>
          <w:sz w:val="22"/>
          <w:szCs w:val="22"/>
        </w:rPr>
        <w:t xml:space="preserve">  Prepare a preliminary meeting date schedule.</w:t>
      </w:r>
    </w:p>
    <w:p w:rsidR="004F6566" w:rsidRPr="0079715B" w:rsidRDefault="004F6566" w:rsidP="0087490B">
      <w:pPr>
        <w:numPr>
          <w:ilvl w:val="0"/>
          <w:numId w:val="1"/>
        </w:numPr>
        <w:spacing w:before="120"/>
        <w:ind w:left="360"/>
        <w:rPr>
          <w:rFonts w:ascii="Arial" w:hAnsi="Arial" w:cs="Arial"/>
          <w:b/>
          <w:sz w:val="22"/>
          <w:szCs w:val="22"/>
        </w:rPr>
      </w:pPr>
      <w:r w:rsidRPr="004F6566">
        <w:rPr>
          <w:rFonts w:ascii="Arial" w:hAnsi="Arial" w:cs="Arial"/>
          <w:b/>
          <w:sz w:val="22"/>
          <w:szCs w:val="22"/>
        </w:rPr>
        <w:t>Site Investigation</w:t>
      </w:r>
      <w:r w:rsidR="0071515B">
        <w:rPr>
          <w:rFonts w:ascii="Arial" w:hAnsi="Arial" w:cs="Arial"/>
          <w:sz w:val="22"/>
          <w:szCs w:val="22"/>
        </w:rPr>
        <w:t xml:space="preserve"> – The d</w:t>
      </w:r>
      <w:r w:rsidRPr="004F6566">
        <w:rPr>
          <w:rFonts w:ascii="Arial" w:hAnsi="Arial" w:cs="Arial"/>
          <w:sz w:val="22"/>
          <w:szCs w:val="22"/>
        </w:rPr>
        <w:t xml:space="preserve">esign team is to visit </w:t>
      </w:r>
      <w:r w:rsidR="0071515B">
        <w:rPr>
          <w:rFonts w:ascii="Arial" w:hAnsi="Arial" w:cs="Arial"/>
          <w:sz w:val="22"/>
          <w:szCs w:val="22"/>
        </w:rPr>
        <w:t xml:space="preserve">the </w:t>
      </w:r>
      <w:r w:rsidRPr="004F6566">
        <w:rPr>
          <w:rFonts w:ascii="Arial" w:hAnsi="Arial" w:cs="Arial"/>
          <w:sz w:val="22"/>
          <w:szCs w:val="22"/>
        </w:rPr>
        <w:t xml:space="preserve">site and inspect </w:t>
      </w:r>
      <w:r w:rsidR="0071515B">
        <w:rPr>
          <w:rFonts w:ascii="Arial" w:hAnsi="Arial" w:cs="Arial"/>
          <w:sz w:val="22"/>
          <w:szCs w:val="22"/>
        </w:rPr>
        <w:t xml:space="preserve">the </w:t>
      </w:r>
      <w:r w:rsidRPr="004F6566">
        <w:rPr>
          <w:rFonts w:ascii="Arial" w:hAnsi="Arial" w:cs="Arial"/>
          <w:sz w:val="22"/>
          <w:szCs w:val="22"/>
        </w:rPr>
        <w:t xml:space="preserve">facilities.  </w:t>
      </w:r>
      <w:r w:rsidR="0079715B">
        <w:rPr>
          <w:rFonts w:ascii="Arial" w:hAnsi="Arial" w:cs="Arial"/>
          <w:sz w:val="22"/>
          <w:szCs w:val="22"/>
        </w:rPr>
        <w:t>For</w:t>
      </w:r>
      <w:r w:rsidRPr="004F6566">
        <w:rPr>
          <w:rFonts w:ascii="Arial" w:hAnsi="Arial" w:cs="Arial"/>
          <w:sz w:val="22"/>
          <w:szCs w:val="22"/>
        </w:rPr>
        <w:t xml:space="preserve"> additions and </w:t>
      </w:r>
      <w:r w:rsidR="0079715B">
        <w:rPr>
          <w:rFonts w:ascii="Arial" w:hAnsi="Arial" w:cs="Arial"/>
          <w:sz w:val="22"/>
          <w:szCs w:val="22"/>
        </w:rPr>
        <w:t xml:space="preserve">renovations, include </w:t>
      </w:r>
      <w:r w:rsidRPr="004F6566">
        <w:rPr>
          <w:rFonts w:ascii="Arial" w:hAnsi="Arial" w:cs="Arial"/>
          <w:sz w:val="22"/>
          <w:szCs w:val="22"/>
        </w:rPr>
        <w:t xml:space="preserve">verification of roof type(s), semi-concealed spaces above </w:t>
      </w:r>
      <w:r w:rsidRPr="004F6566">
        <w:rPr>
          <w:rFonts w:ascii="Arial" w:hAnsi="Arial" w:cs="Arial"/>
          <w:sz w:val="22"/>
          <w:szCs w:val="22"/>
        </w:rPr>
        <w:lastRenderedPageBreak/>
        <w:t xml:space="preserve">lay-in ceilings, chases, etc.  </w:t>
      </w:r>
      <w:r w:rsidR="0071515B">
        <w:rPr>
          <w:rFonts w:ascii="Arial" w:hAnsi="Arial" w:cs="Arial"/>
          <w:sz w:val="22"/>
          <w:szCs w:val="22"/>
        </w:rPr>
        <w:t xml:space="preserve">The Owner will provide </w:t>
      </w:r>
      <w:r w:rsidRPr="004F6566">
        <w:rPr>
          <w:rFonts w:ascii="Arial" w:hAnsi="Arial" w:cs="Arial"/>
          <w:sz w:val="22"/>
          <w:szCs w:val="22"/>
        </w:rPr>
        <w:t xml:space="preserve">available information relative to the project including existing utilities, plans, or hazardous materials test reports. </w:t>
      </w:r>
    </w:p>
    <w:p w:rsidR="004F6566" w:rsidRPr="0079715B" w:rsidRDefault="004F6566" w:rsidP="0087490B">
      <w:pPr>
        <w:pStyle w:val="ListParagraph"/>
        <w:numPr>
          <w:ilvl w:val="0"/>
          <w:numId w:val="1"/>
        </w:numPr>
        <w:spacing w:before="120"/>
        <w:ind w:left="360"/>
        <w:contextualSpacing w:val="0"/>
        <w:rPr>
          <w:rFonts w:ascii="Arial" w:hAnsi="Arial" w:cs="Arial"/>
          <w:b/>
          <w:sz w:val="22"/>
          <w:szCs w:val="22"/>
        </w:rPr>
      </w:pPr>
      <w:r w:rsidRPr="00EA51C8">
        <w:rPr>
          <w:rFonts w:ascii="Arial" w:hAnsi="Arial" w:cs="Arial"/>
          <w:b/>
          <w:sz w:val="22"/>
          <w:szCs w:val="22"/>
        </w:rPr>
        <w:t xml:space="preserve">Surveys and Geotechnical Investigations </w:t>
      </w:r>
      <w:r w:rsidRPr="00EA51C8">
        <w:rPr>
          <w:rFonts w:ascii="Arial" w:hAnsi="Arial" w:cs="Arial"/>
          <w:sz w:val="22"/>
          <w:szCs w:val="22"/>
        </w:rPr>
        <w:t xml:space="preserve">– </w:t>
      </w:r>
      <w:r w:rsidR="00D34760" w:rsidRPr="00D34760">
        <w:rPr>
          <w:rFonts w:ascii="Arial" w:hAnsi="Arial" w:cs="Arial"/>
          <w:sz w:val="22"/>
          <w:szCs w:val="22"/>
        </w:rPr>
        <w:t>This includes testing laboratory services and special consultants provided under the Owner-Designer Agreement such as soil testing and consultants for special features or systems</w:t>
      </w:r>
      <w:r w:rsidR="00D34760">
        <w:rPr>
          <w:rFonts w:ascii="Arial" w:hAnsi="Arial" w:cs="Arial"/>
          <w:sz w:val="22"/>
          <w:szCs w:val="22"/>
        </w:rPr>
        <w:t xml:space="preserve">. </w:t>
      </w:r>
      <w:r w:rsidR="00D34760" w:rsidRPr="00D34760">
        <w:rPr>
          <w:rFonts w:ascii="Arial" w:hAnsi="Arial" w:cs="Arial"/>
          <w:sz w:val="22"/>
          <w:szCs w:val="22"/>
        </w:rPr>
        <w:t xml:space="preserve"> </w:t>
      </w:r>
      <w:r w:rsidRPr="00EA51C8">
        <w:rPr>
          <w:rFonts w:ascii="Arial" w:hAnsi="Arial" w:cs="Arial"/>
          <w:sz w:val="22"/>
          <w:szCs w:val="22"/>
        </w:rPr>
        <w:t xml:space="preserve">Solicit three proposals from firms qualified to provide the service.  Submit proposals to the Owner with a recommendation from the Designer </w:t>
      </w:r>
      <w:r w:rsidR="00460113" w:rsidRPr="00EA51C8">
        <w:rPr>
          <w:rFonts w:ascii="Arial" w:hAnsi="Arial" w:cs="Arial"/>
          <w:sz w:val="22"/>
          <w:szCs w:val="22"/>
        </w:rPr>
        <w:t>in accordance with Designers’ Manual Chapter 3 instructions</w:t>
      </w:r>
      <w:r w:rsidRPr="00EA51C8">
        <w:rPr>
          <w:rFonts w:ascii="Arial" w:hAnsi="Arial" w:cs="Arial"/>
          <w:sz w:val="22"/>
          <w:szCs w:val="22"/>
        </w:rPr>
        <w:t xml:space="preserve">.  When the final structural layout is determined </w:t>
      </w:r>
      <w:r w:rsidR="00460113" w:rsidRPr="00EA51C8">
        <w:rPr>
          <w:rFonts w:ascii="Arial" w:hAnsi="Arial" w:cs="Arial"/>
          <w:sz w:val="22"/>
          <w:szCs w:val="22"/>
        </w:rPr>
        <w:t xml:space="preserve">review the location of </w:t>
      </w:r>
      <w:r w:rsidRPr="00EA51C8">
        <w:rPr>
          <w:rFonts w:ascii="Arial" w:hAnsi="Arial" w:cs="Arial"/>
          <w:sz w:val="22"/>
          <w:szCs w:val="22"/>
        </w:rPr>
        <w:t>soil borings</w:t>
      </w:r>
      <w:r w:rsidR="00460113" w:rsidRPr="00EA51C8">
        <w:rPr>
          <w:rFonts w:ascii="Arial" w:hAnsi="Arial" w:cs="Arial"/>
          <w:sz w:val="22"/>
          <w:szCs w:val="22"/>
        </w:rPr>
        <w:t xml:space="preserve"> to determine if additional borings </w:t>
      </w:r>
      <w:r w:rsidRPr="00EA51C8">
        <w:rPr>
          <w:rFonts w:ascii="Arial" w:hAnsi="Arial" w:cs="Arial"/>
          <w:sz w:val="22"/>
          <w:szCs w:val="22"/>
        </w:rPr>
        <w:t>and associated engineeri</w:t>
      </w:r>
      <w:r w:rsidR="00460113" w:rsidRPr="00EA51C8">
        <w:rPr>
          <w:rFonts w:ascii="Arial" w:hAnsi="Arial" w:cs="Arial"/>
          <w:sz w:val="22"/>
          <w:szCs w:val="22"/>
        </w:rPr>
        <w:t>ng reports are</w:t>
      </w:r>
      <w:r w:rsidRPr="00EA51C8">
        <w:rPr>
          <w:rFonts w:ascii="Arial" w:hAnsi="Arial" w:cs="Arial"/>
          <w:sz w:val="22"/>
          <w:szCs w:val="22"/>
        </w:rPr>
        <w:t xml:space="preserve"> required.</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 xml:space="preserve">Hazardous Materials </w:t>
      </w:r>
      <w:r w:rsidRPr="004F6566">
        <w:rPr>
          <w:rFonts w:ascii="Arial" w:hAnsi="Arial" w:cs="Arial"/>
          <w:sz w:val="22"/>
          <w:szCs w:val="22"/>
        </w:rPr>
        <w:t>– If available, a hazardous materials test report will be provided to the Designer</w:t>
      </w:r>
      <w:r w:rsidR="00E62E9D">
        <w:rPr>
          <w:rFonts w:ascii="Arial" w:hAnsi="Arial" w:cs="Arial"/>
          <w:sz w:val="22"/>
          <w:szCs w:val="22"/>
        </w:rPr>
        <w:t xml:space="preserve">.  </w:t>
      </w:r>
      <w:r w:rsidRPr="004F6566">
        <w:rPr>
          <w:rFonts w:ascii="Arial" w:hAnsi="Arial" w:cs="Arial"/>
          <w:sz w:val="22"/>
          <w:szCs w:val="22"/>
        </w:rPr>
        <w:t>If a report is not ava</w:t>
      </w:r>
      <w:r w:rsidR="00460113">
        <w:rPr>
          <w:rFonts w:ascii="Arial" w:hAnsi="Arial" w:cs="Arial"/>
          <w:sz w:val="22"/>
          <w:szCs w:val="22"/>
        </w:rPr>
        <w:t>ilable and testing is required</w:t>
      </w:r>
      <w:r w:rsidRPr="004F6566">
        <w:rPr>
          <w:rFonts w:ascii="Arial" w:hAnsi="Arial" w:cs="Arial"/>
          <w:sz w:val="22"/>
          <w:szCs w:val="22"/>
        </w:rPr>
        <w:t xml:space="preserve"> it may be handled through the </w:t>
      </w:r>
      <w:r w:rsidR="0071515B">
        <w:rPr>
          <w:rFonts w:ascii="Arial" w:hAnsi="Arial" w:cs="Arial"/>
          <w:sz w:val="22"/>
          <w:szCs w:val="22"/>
        </w:rPr>
        <w:t>State</w:t>
      </w:r>
      <w:r w:rsidRPr="00EA51C8">
        <w:rPr>
          <w:rFonts w:ascii="Arial" w:hAnsi="Arial" w:cs="Arial"/>
          <w:sz w:val="22"/>
          <w:szCs w:val="22"/>
        </w:rPr>
        <w:t xml:space="preserve"> contract with Terracon or </w:t>
      </w:r>
      <w:r w:rsidR="00460113" w:rsidRPr="00EA51C8">
        <w:rPr>
          <w:rFonts w:ascii="Arial" w:hAnsi="Arial" w:cs="Arial"/>
          <w:sz w:val="22"/>
          <w:szCs w:val="22"/>
        </w:rPr>
        <w:t xml:space="preserve">a </w:t>
      </w:r>
      <w:r w:rsidRPr="00EA51C8">
        <w:rPr>
          <w:rFonts w:ascii="Arial" w:hAnsi="Arial" w:cs="Arial"/>
          <w:sz w:val="22"/>
          <w:szCs w:val="22"/>
        </w:rPr>
        <w:t>solicit</w:t>
      </w:r>
      <w:r w:rsidR="00460113" w:rsidRPr="00EA51C8">
        <w:rPr>
          <w:rFonts w:ascii="Arial" w:hAnsi="Arial" w:cs="Arial"/>
          <w:sz w:val="22"/>
          <w:szCs w:val="22"/>
        </w:rPr>
        <w:t>ation</w:t>
      </w:r>
      <w:r w:rsidRPr="00EA51C8">
        <w:rPr>
          <w:rFonts w:ascii="Arial" w:hAnsi="Arial" w:cs="Arial"/>
          <w:sz w:val="22"/>
          <w:szCs w:val="22"/>
        </w:rPr>
        <w:t xml:space="preserve"> for services with a process similar to the</w:t>
      </w:r>
      <w:r w:rsidRPr="004F6566">
        <w:rPr>
          <w:rFonts w:ascii="Arial" w:hAnsi="Arial" w:cs="Arial"/>
          <w:sz w:val="22"/>
          <w:szCs w:val="22"/>
        </w:rPr>
        <w:t xml:space="preserve"> process for procuring surveys and geotechnical investigations.  If test </w:t>
      </w:r>
      <w:r w:rsidR="0071515B">
        <w:rPr>
          <w:rFonts w:ascii="Arial" w:hAnsi="Arial" w:cs="Arial"/>
          <w:sz w:val="22"/>
          <w:szCs w:val="22"/>
        </w:rPr>
        <w:t>results are positive, then the D</w:t>
      </w:r>
      <w:r w:rsidRPr="004F6566">
        <w:rPr>
          <w:rFonts w:ascii="Arial" w:hAnsi="Arial" w:cs="Arial"/>
          <w:sz w:val="22"/>
          <w:szCs w:val="22"/>
        </w:rPr>
        <w:t xml:space="preserve">esigner </w:t>
      </w:r>
      <w:r w:rsidR="006B0896">
        <w:rPr>
          <w:rFonts w:ascii="Arial" w:hAnsi="Arial" w:cs="Arial"/>
          <w:sz w:val="22"/>
          <w:szCs w:val="22"/>
        </w:rPr>
        <w:t>shall</w:t>
      </w:r>
      <w:r w:rsidR="00460113">
        <w:rPr>
          <w:rFonts w:ascii="Arial" w:hAnsi="Arial" w:cs="Arial"/>
          <w:sz w:val="22"/>
          <w:szCs w:val="22"/>
        </w:rPr>
        <w:t xml:space="preserve"> engage an environmental c</w:t>
      </w:r>
      <w:r w:rsidRPr="004F6566">
        <w:rPr>
          <w:rFonts w:ascii="Arial" w:hAnsi="Arial" w:cs="Arial"/>
          <w:sz w:val="22"/>
          <w:szCs w:val="22"/>
        </w:rPr>
        <w:t>onsultant to provide specifications and/or drawings for the abatement</w:t>
      </w:r>
      <w:r w:rsidR="00E62E9D">
        <w:rPr>
          <w:rFonts w:ascii="Arial" w:hAnsi="Arial" w:cs="Arial"/>
          <w:sz w:val="22"/>
          <w:szCs w:val="22"/>
        </w:rPr>
        <w:t xml:space="preserve">.  </w:t>
      </w:r>
      <w:r w:rsidR="00460113">
        <w:rPr>
          <w:rFonts w:ascii="Arial" w:hAnsi="Arial" w:cs="Arial"/>
          <w:sz w:val="22"/>
          <w:szCs w:val="22"/>
        </w:rPr>
        <w:t>The environmental c</w:t>
      </w:r>
      <w:r w:rsidRPr="004F6566">
        <w:rPr>
          <w:rFonts w:ascii="Arial" w:hAnsi="Arial" w:cs="Arial"/>
          <w:sz w:val="22"/>
          <w:szCs w:val="22"/>
        </w:rPr>
        <w:t xml:space="preserve">onsultant’s work product for the abatement may be considered basic services if incidental to the project. </w:t>
      </w:r>
    </w:p>
    <w:p w:rsidR="004F6566" w:rsidRPr="00EA51C8" w:rsidRDefault="004F6566" w:rsidP="0087490B">
      <w:pPr>
        <w:pStyle w:val="ListParagraph"/>
        <w:numPr>
          <w:ilvl w:val="0"/>
          <w:numId w:val="1"/>
        </w:numPr>
        <w:spacing w:before="120"/>
        <w:ind w:left="360"/>
        <w:contextualSpacing w:val="0"/>
        <w:rPr>
          <w:rFonts w:ascii="Arial" w:hAnsi="Arial" w:cs="Arial"/>
          <w:b/>
          <w:sz w:val="22"/>
          <w:szCs w:val="22"/>
        </w:rPr>
      </w:pPr>
      <w:r w:rsidRPr="00460113">
        <w:rPr>
          <w:rFonts w:ascii="Arial" w:hAnsi="Arial" w:cs="Arial"/>
          <w:b/>
          <w:sz w:val="22"/>
          <w:szCs w:val="22"/>
        </w:rPr>
        <w:t>Storm Water Permits</w:t>
      </w:r>
      <w:r w:rsidRPr="00460113">
        <w:rPr>
          <w:rFonts w:ascii="Arial" w:hAnsi="Arial" w:cs="Arial"/>
          <w:sz w:val="22"/>
          <w:szCs w:val="22"/>
        </w:rPr>
        <w:t xml:space="preserve"> – All projects</w:t>
      </w:r>
      <w:r w:rsidR="00460113" w:rsidRPr="00460113">
        <w:rPr>
          <w:rFonts w:ascii="Arial" w:hAnsi="Arial" w:cs="Arial"/>
          <w:sz w:val="22"/>
          <w:szCs w:val="22"/>
        </w:rPr>
        <w:t xml:space="preserve"> involving site disturbance of one</w:t>
      </w:r>
      <w:r w:rsidRPr="00460113">
        <w:rPr>
          <w:rFonts w:ascii="Arial" w:hAnsi="Arial" w:cs="Arial"/>
          <w:sz w:val="22"/>
          <w:szCs w:val="22"/>
        </w:rPr>
        <w:t xml:space="preserve"> acre or greater require a State storm water permit.  Coordinate with EPA regulations.  This is to be prepared by a </w:t>
      </w:r>
      <w:r w:rsidRPr="00EA51C8">
        <w:rPr>
          <w:rFonts w:ascii="Arial" w:hAnsi="Arial" w:cs="Arial"/>
          <w:sz w:val="22"/>
          <w:szCs w:val="22"/>
        </w:rPr>
        <w:t xml:space="preserve">civil engineer and submitted </w:t>
      </w:r>
      <w:r w:rsidR="00460113" w:rsidRPr="00EA51C8">
        <w:rPr>
          <w:rFonts w:ascii="Arial" w:hAnsi="Arial" w:cs="Arial"/>
          <w:sz w:val="22"/>
          <w:szCs w:val="22"/>
        </w:rPr>
        <w:t>for the</w:t>
      </w:r>
      <w:r w:rsidRPr="00EA51C8">
        <w:rPr>
          <w:rFonts w:ascii="Arial" w:hAnsi="Arial" w:cs="Arial"/>
          <w:sz w:val="22"/>
          <w:szCs w:val="22"/>
        </w:rPr>
        <w:t xml:space="preserve"> Owners’ review</w:t>
      </w:r>
      <w:r w:rsidR="00460113" w:rsidRPr="00EA51C8">
        <w:rPr>
          <w:rFonts w:ascii="Arial" w:hAnsi="Arial" w:cs="Arial"/>
          <w:sz w:val="22"/>
          <w:szCs w:val="22"/>
        </w:rPr>
        <w:t xml:space="preserve"> or Owners third </w:t>
      </w:r>
      <w:r w:rsidRPr="00EA51C8">
        <w:rPr>
          <w:rFonts w:ascii="Arial" w:hAnsi="Arial" w:cs="Arial"/>
          <w:sz w:val="22"/>
          <w:szCs w:val="22"/>
        </w:rPr>
        <w:t>party consultant for review</w:t>
      </w:r>
      <w:r w:rsidR="00E62E9D" w:rsidRPr="00EA51C8">
        <w:rPr>
          <w:rFonts w:ascii="Arial" w:hAnsi="Arial" w:cs="Arial"/>
          <w:sz w:val="22"/>
          <w:szCs w:val="22"/>
        </w:rPr>
        <w:t xml:space="preserve">.  </w:t>
      </w:r>
      <w:r w:rsidRPr="00EA51C8">
        <w:rPr>
          <w:rFonts w:ascii="Arial" w:hAnsi="Arial" w:cs="Arial"/>
          <w:sz w:val="22"/>
          <w:szCs w:val="22"/>
        </w:rPr>
        <w:t>After approval,</w:t>
      </w:r>
      <w:r w:rsidR="00460113" w:rsidRPr="00EA51C8">
        <w:rPr>
          <w:rFonts w:ascii="Arial" w:hAnsi="Arial" w:cs="Arial"/>
          <w:sz w:val="22"/>
          <w:szCs w:val="22"/>
        </w:rPr>
        <w:t xml:space="preserve"> the D</w:t>
      </w:r>
      <w:r w:rsidRPr="00EA51C8">
        <w:rPr>
          <w:rFonts w:ascii="Arial" w:hAnsi="Arial" w:cs="Arial"/>
          <w:sz w:val="22"/>
          <w:szCs w:val="22"/>
        </w:rPr>
        <w:t xml:space="preserve">esigner shall submit the package to the </w:t>
      </w:r>
      <w:r w:rsidR="00460113" w:rsidRPr="00EA51C8">
        <w:rPr>
          <w:rFonts w:ascii="Arial" w:hAnsi="Arial" w:cs="Arial"/>
          <w:sz w:val="22"/>
          <w:szCs w:val="22"/>
        </w:rPr>
        <w:t>Owner</w:t>
      </w:r>
      <w:r w:rsidRPr="00EA51C8">
        <w:rPr>
          <w:rFonts w:ascii="Arial" w:hAnsi="Arial" w:cs="Arial"/>
          <w:sz w:val="22"/>
          <w:szCs w:val="22"/>
        </w:rPr>
        <w:t xml:space="preserve"> for signature execution.  The approved Storm Water Pollution Prevention Plan (SWPPP) shall be inserted into the </w:t>
      </w:r>
      <w:r w:rsidR="00E05948" w:rsidRPr="00EA51C8">
        <w:rPr>
          <w:rFonts w:ascii="Arial" w:hAnsi="Arial" w:cs="Arial"/>
          <w:sz w:val="22"/>
          <w:szCs w:val="22"/>
        </w:rPr>
        <w:t>Project Manual as</w:t>
      </w:r>
      <w:r w:rsidRPr="00EA51C8">
        <w:rPr>
          <w:rFonts w:ascii="Arial" w:hAnsi="Arial" w:cs="Arial"/>
          <w:sz w:val="22"/>
          <w:szCs w:val="22"/>
        </w:rPr>
        <w:t xml:space="preserve"> </w:t>
      </w:r>
      <w:r w:rsidR="00E05948" w:rsidRPr="00EA51C8">
        <w:rPr>
          <w:rFonts w:ascii="Arial" w:hAnsi="Arial" w:cs="Arial"/>
          <w:sz w:val="22"/>
          <w:szCs w:val="22"/>
        </w:rPr>
        <w:t>required</w:t>
      </w:r>
      <w:r w:rsidRPr="00EA51C8">
        <w:rPr>
          <w:rFonts w:ascii="Arial" w:hAnsi="Arial" w:cs="Arial"/>
          <w:sz w:val="22"/>
          <w:szCs w:val="22"/>
        </w:rPr>
        <w:t xml:space="preserve"> by </w:t>
      </w:r>
      <w:r w:rsidR="00E05948" w:rsidRPr="00EA51C8">
        <w:rPr>
          <w:rFonts w:ascii="Arial" w:hAnsi="Arial" w:cs="Arial"/>
          <w:sz w:val="22"/>
          <w:szCs w:val="22"/>
        </w:rPr>
        <w:t>Designers’ Manual Chapter 4.</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 xml:space="preserve">High Performance Building Requirements (HPBr) </w:t>
      </w:r>
      <w:r w:rsidRPr="004F6566">
        <w:rPr>
          <w:rFonts w:ascii="Arial" w:hAnsi="Arial" w:cs="Arial"/>
          <w:sz w:val="22"/>
          <w:szCs w:val="22"/>
        </w:rPr>
        <w:t>–</w:t>
      </w:r>
      <w:r w:rsidRPr="004F6566">
        <w:rPr>
          <w:rFonts w:ascii="Arial" w:hAnsi="Arial" w:cs="Arial"/>
          <w:b/>
          <w:sz w:val="22"/>
          <w:szCs w:val="22"/>
        </w:rPr>
        <w:t xml:space="preserve"> </w:t>
      </w:r>
      <w:r w:rsidRPr="004F6566">
        <w:rPr>
          <w:rFonts w:ascii="Arial" w:hAnsi="Arial" w:cs="Arial"/>
          <w:sz w:val="22"/>
          <w:szCs w:val="22"/>
        </w:rPr>
        <w:t>The HPBr will be utilized on all phases of appropriate projects</w:t>
      </w:r>
      <w:r w:rsidR="00E05948">
        <w:rPr>
          <w:rFonts w:ascii="Arial" w:hAnsi="Arial" w:cs="Arial"/>
          <w:sz w:val="22"/>
          <w:szCs w:val="22"/>
        </w:rPr>
        <w:t xml:space="preserve"> in accordance with the HPBr documents provided on the web site of the Office of the State Architect</w:t>
      </w:r>
      <w:r w:rsidRPr="004F6566">
        <w:rPr>
          <w:rFonts w:ascii="Arial" w:hAnsi="Arial" w:cs="Arial"/>
          <w:sz w:val="22"/>
          <w:szCs w:val="22"/>
        </w:rPr>
        <w:t>.</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Maintenance Concerns</w:t>
      </w:r>
      <w:r w:rsidRPr="004F6566">
        <w:rPr>
          <w:rFonts w:ascii="Arial" w:hAnsi="Arial" w:cs="Arial"/>
          <w:sz w:val="22"/>
          <w:szCs w:val="22"/>
        </w:rPr>
        <w:t xml:space="preserve"> – Special consideration will be given to the selection and placement of materials and products.  All materials and products will be as maintenance free as possible and located in easily accessible locations.  Proper location and clearances to access, service and replace all equipment or products is required.  Light fixtures and mechanical equipment should be accessible for replacement of lamps and filters preferably without the use of a lift.  Common sizes and types of lamps, filters, and other products will be specified</w:t>
      </w:r>
      <w:r w:rsidR="00E62E9D">
        <w:rPr>
          <w:rFonts w:ascii="Arial" w:hAnsi="Arial" w:cs="Arial"/>
          <w:sz w:val="22"/>
          <w:szCs w:val="22"/>
        </w:rPr>
        <w:t xml:space="preserve">.  </w:t>
      </w:r>
      <w:r w:rsidRPr="004F6566">
        <w:rPr>
          <w:rFonts w:ascii="Arial" w:hAnsi="Arial" w:cs="Arial"/>
          <w:sz w:val="22"/>
          <w:szCs w:val="22"/>
        </w:rPr>
        <w:t>Avoid costly, unusual and non-stock items.  Lighting fixtures should not be “bug catchers”.  All roofs shall have direct access through a hatch or door</w:t>
      </w:r>
      <w:r w:rsidR="00E62E9D">
        <w:rPr>
          <w:rFonts w:ascii="Arial" w:hAnsi="Arial" w:cs="Arial"/>
          <w:sz w:val="22"/>
          <w:szCs w:val="22"/>
        </w:rPr>
        <w:t xml:space="preserve">.  </w:t>
      </w:r>
      <w:r w:rsidRPr="004F6566">
        <w:rPr>
          <w:rFonts w:ascii="Arial" w:hAnsi="Arial" w:cs="Arial"/>
          <w:sz w:val="22"/>
          <w:szCs w:val="22"/>
        </w:rPr>
        <w:t>Roof access ladders are to be included at all inaccessible roof areas.  Ships ladders are preferred.</w:t>
      </w:r>
    </w:p>
    <w:p w:rsidR="004F6566" w:rsidRPr="00EA51C8"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 xml:space="preserve">Designer Invoices </w:t>
      </w:r>
      <w:r w:rsidRPr="004F6566">
        <w:rPr>
          <w:rFonts w:ascii="Arial" w:hAnsi="Arial" w:cs="Arial"/>
          <w:sz w:val="22"/>
          <w:szCs w:val="22"/>
        </w:rPr>
        <w:t xml:space="preserve">– All basic services, reimbursables, and additional services are to be </w:t>
      </w:r>
      <w:r w:rsidRPr="00EA51C8">
        <w:rPr>
          <w:rFonts w:ascii="Arial" w:hAnsi="Arial" w:cs="Arial"/>
          <w:sz w:val="22"/>
          <w:szCs w:val="22"/>
        </w:rPr>
        <w:t>submitted by the Designer on separate invoices with appropriate support.  Invoice for the correct phase percentage of the contract.  Design phase payments will not be made without receipt of all required deliverables</w:t>
      </w:r>
      <w:r w:rsidR="00E62E9D" w:rsidRPr="00EA51C8">
        <w:rPr>
          <w:rFonts w:ascii="Arial" w:hAnsi="Arial" w:cs="Arial"/>
          <w:sz w:val="22"/>
          <w:szCs w:val="22"/>
        </w:rPr>
        <w:t xml:space="preserve">.  </w:t>
      </w:r>
      <w:r w:rsidRPr="00EA51C8">
        <w:rPr>
          <w:rFonts w:ascii="Arial" w:hAnsi="Arial" w:cs="Arial"/>
          <w:sz w:val="22"/>
          <w:szCs w:val="22"/>
        </w:rPr>
        <w:t>Submit</w:t>
      </w:r>
      <w:r w:rsidR="00E05948" w:rsidRPr="00EA51C8">
        <w:rPr>
          <w:rFonts w:ascii="Arial" w:hAnsi="Arial" w:cs="Arial"/>
          <w:sz w:val="22"/>
          <w:szCs w:val="22"/>
        </w:rPr>
        <w:t xml:space="preserve"> invoices in accordance with Designers’ Manual Chapter 2.</w:t>
      </w:r>
      <w:r w:rsidRPr="00EA51C8">
        <w:rPr>
          <w:rFonts w:ascii="Arial" w:hAnsi="Arial" w:cs="Arial"/>
          <w:sz w:val="22"/>
          <w:szCs w:val="22"/>
        </w:rPr>
        <w:t xml:space="preserve">  Inspection reports from the Designer and all consultants are required with invoices during construction or payment will not be approved.</w:t>
      </w:r>
    </w:p>
    <w:p w:rsidR="004F6566" w:rsidRPr="00EA51C8" w:rsidRDefault="004F6566" w:rsidP="0087490B">
      <w:pPr>
        <w:pStyle w:val="ListParagraph"/>
        <w:numPr>
          <w:ilvl w:val="0"/>
          <w:numId w:val="1"/>
        </w:numPr>
        <w:spacing w:before="120"/>
        <w:ind w:left="360"/>
        <w:contextualSpacing w:val="0"/>
        <w:rPr>
          <w:rFonts w:ascii="Arial" w:hAnsi="Arial" w:cs="Arial"/>
          <w:sz w:val="22"/>
          <w:szCs w:val="22"/>
        </w:rPr>
      </w:pPr>
      <w:r w:rsidRPr="00EA51C8">
        <w:rPr>
          <w:rFonts w:ascii="Arial" w:hAnsi="Arial" w:cs="Arial"/>
          <w:b/>
          <w:sz w:val="22"/>
          <w:szCs w:val="22"/>
        </w:rPr>
        <w:t>Phone, Data and A/V</w:t>
      </w:r>
      <w:r w:rsidRPr="00EA51C8">
        <w:rPr>
          <w:rFonts w:ascii="Arial" w:hAnsi="Arial" w:cs="Arial"/>
          <w:sz w:val="22"/>
          <w:szCs w:val="22"/>
        </w:rPr>
        <w:t xml:space="preserve"> – The Designer is required to provide basic phone, data and A/V design.  Other areas requiring specialized A/V design ser</w:t>
      </w:r>
      <w:r w:rsidR="009803A3" w:rsidRPr="00EA51C8">
        <w:rPr>
          <w:rFonts w:ascii="Arial" w:hAnsi="Arial" w:cs="Arial"/>
          <w:sz w:val="22"/>
          <w:szCs w:val="22"/>
        </w:rPr>
        <w:t>vices may require the use of a specialty c</w:t>
      </w:r>
      <w:r w:rsidRPr="00EA51C8">
        <w:rPr>
          <w:rFonts w:ascii="Arial" w:hAnsi="Arial" w:cs="Arial"/>
          <w:sz w:val="22"/>
          <w:szCs w:val="22"/>
        </w:rPr>
        <w:t>onsultant</w:t>
      </w:r>
      <w:r w:rsidR="009803A3" w:rsidRPr="00EA51C8">
        <w:rPr>
          <w:rFonts w:ascii="Arial" w:hAnsi="Arial" w:cs="Arial"/>
          <w:sz w:val="22"/>
          <w:szCs w:val="22"/>
        </w:rPr>
        <w:t xml:space="preserve"> with</w:t>
      </w:r>
      <w:r w:rsidR="00EA51C8" w:rsidRPr="00EA51C8">
        <w:rPr>
          <w:rFonts w:ascii="Arial" w:hAnsi="Arial" w:cs="Arial"/>
          <w:sz w:val="22"/>
          <w:szCs w:val="22"/>
        </w:rPr>
        <w:t xml:space="preserve"> written </w:t>
      </w:r>
      <w:r w:rsidR="009803A3" w:rsidRPr="00EA51C8">
        <w:rPr>
          <w:rFonts w:ascii="Arial" w:hAnsi="Arial" w:cs="Arial"/>
          <w:sz w:val="22"/>
          <w:szCs w:val="22"/>
        </w:rPr>
        <w:t>approval of the Owner</w:t>
      </w:r>
      <w:r w:rsidR="0071515B">
        <w:rPr>
          <w:rFonts w:ascii="Arial" w:hAnsi="Arial" w:cs="Arial"/>
          <w:sz w:val="22"/>
          <w:szCs w:val="22"/>
        </w:rPr>
        <w:t>.</w:t>
      </w:r>
    </w:p>
    <w:p w:rsidR="004F6566" w:rsidRPr="00EA51C8" w:rsidRDefault="004F6566" w:rsidP="0087490B">
      <w:pPr>
        <w:pStyle w:val="ListParagraph"/>
        <w:numPr>
          <w:ilvl w:val="0"/>
          <w:numId w:val="1"/>
        </w:numPr>
        <w:spacing w:before="120"/>
        <w:ind w:left="360"/>
        <w:contextualSpacing w:val="0"/>
        <w:rPr>
          <w:rFonts w:ascii="Arial" w:hAnsi="Arial" w:cs="Arial"/>
          <w:sz w:val="22"/>
          <w:szCs w:val="22"/>
        </w:rPr>
      </w:pPr>
      <w:r w:rsidRPr="00EA51C8">
        <w:rPr>
          <w:rFonts w:ascii="Arial" w:hAnsi="Arial" w:cs="Arial"/>
          <w:b/>
          <w:sz w:val="22"/>
          <w:szCs w:val="22"/>
        </w:rPr>
        <w:t xml:space="preserve">Security Systems </w:t>
      </w:r>
      <w:r w:rsidRPr="00EA51C8">
        <w:rPr>
          <w:rFonts w:ascii="Arial" w:hAnsi="Arial" w:cs="Arial"/>
          <w:sz w:val="22"/>
          <w:szCs w:val="22"/>
        </w:rPr>
        <w:t>– As part of Basic Services, the Designer is required to locate and specify the infrastructure (conduit, pull-string and back boxes) to be inst</w:t>
      </w:r>
      <w:r w:rsidR="009803A3" w:rsidRPr="00EA51C8">
        <w:rPr>
          <w:rFonts w:ascii="Arial" w:hAnsi="Arial" w:cs="Arial"/>
          <w:sz w:val="22"/>
          <w:szCs w:val="22"/>
        </w:rPr>
        <w:t>alled by the C</w:t>
      </w:r>
      <w:r w:rsidRPr="00EA51C8">
        <w:rPr>
          <w:rFonts w:ascii="Arial" w:hAnsi="Arial" w:cs="Arial"/>
          <w:sz w:val="22"/>
          <w:szCs w:val="22"/>
        </w:rPr>
        <w:t xml:space="preserve">ontractor as necessary for the installation </w:t>
      </w:r>
      <w:r w:rsidR="0071515B">
        <w:rPr>
          <w:rFonts w:ascii="Arial" w:hAnsi="Arial" w:cs="Arial"/>
          <w:sz w:val="22"/>
          <w:szCs w:val="22"/>
        </w:rPr>
        <w:t>of the campus security system.</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EA51C8">
        <w:rPr>
          <w:rFonts w:ascii="Arial" w:hAnsi="Arial" w:cs="Arial"/>
          <w:b/>
          <w:sz w:val="22"/>
          <w:szCs w:val="22"/>
        </w:rPr>
        <w:lastRenderedPageBreak/>
        <w:t>Moveable Equipment</w:t>
      </w:r>
      <w:r w:rsidRPr="00EA51C8">
        <w:rPr>
          <w:rFonts w:ascii="Arial" w:hAnsi="Arial" w:cs="Arial"/>
          <w:sz w:val="22"/>
          <w:szCs w:val="22"/>
        </w:rPr>
        <w:t xml:space="preserve"> – Includes furniture and equipment which is not built-in.  Campus</w:t>
      </w:r>
      <w:r w:rsidRPr="004F6566">
        <w:rPr>
          <w:rFonts w:ascii="Arial" w:hAnsi="Arial" w:cs="Arial"/>
          <w:sz w:val="22"/>
          <w:szCs w:val="22"/>
        </w:rPr>
        <w:t xml:space="preserve"> usually procures and installs (plugs in) the equipment</w:t>
      </w:r>
      <w:r w:rsidR="00E62E9D">
        <w:rPr>
          <w:rFonts w:ascii="Arial" w:hAnsi="Arial" w:cs="Arial"/>
          <w:sz w:val="22"/>
          <w:szCs w:val="22"/>
        </w:rPr>
        <w:t xml:space="preserve">.  </w:t>
      </w:r>
      <w:r w:rsidR="000C4A56">
        <w:rPr>
          <w:rFonts w:ascii="Arial" w:hAnsi="Arial" w:cs="Arial"/>
          <w:sz w:val="22"/>
          <w:szCs w:val="22"/>
        </w:rPr>
        <w:t>S</w:t>
      </w:r>
      <w:r w:rsidRPr="004F6566">
        <w:rPr>
          <w:rFonts w:ascii="Arial" w:hAnsi="Arial" w:cs="Arial"/>
          <w:sz w:val="22"/>
          <w:szCs w:val="22"/>
        </w:rPr>
        <w:t>upporting structure and/or infrastructure (wiring, conduit, et</w:t>
      </w:r>
      <w:r w:rsidR="00AB320F">
        <w:rPr>
          <w:rFonts w:ascii="Arial" w:hAnsi="Arial" w:cs="Arial"/>
          <w:sz w:val="22"/>
          <w:szCs w:val="22"/>
        </w:rPr>
        <w:t>c.) is usually provided by the C</w:t>
      </w:r>
      <w:r w:rsidRPr="004F6566">
        <w:rPr>
          <w:rFonts w:ascii="Arial" w:hAnsi="Arial" w:cs="Arial"/>
          <w:sz w:val="22"/>
          <w:szCs w:val="22"/>
        </w:rPr>
        <w:t>ontractor through the project.  Furniture and equipment is usually specified and procured separately.  The Designer is required to provide furniture layouts as part of basic services in order to locate outlets, data and communication servic</w:t>
      </w:r>
      <w:r w:rsidR="0071515B">
        <w:rPr>
          <w:rFonts w:ascii="Arial" w:hAnsi="Arial" w:cs="Arial"/>
          <w:sz w:val="22"/>
          <w:szCs w:val="22"/>
        </w:rPr>
        <w:t>es, and verify ADA compliance.</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 xml:space="preserve">Product Specifications </w:t>
      </w:r>
      <w:r w:rsidRPr="004F6566">
        <w:rPr>
          <w:rFonts w:ascii="Arial" w:hAnsi="Arial" w:cs="Arial"/>
          <w:sz w:val="22"/>
          <w:szCs w:val="22"/>
        </w:rPr>
        <w:t>– It is the intent of the SBC to promote competition</w:t>
      </w:r>
      <w:r w:rsidR="00E62E9D">
        <w:rPr>
          <w:rFonts w:ascii="Arial" w:hAnsi="Arial" w:cs="Arial"/>
          <w:sz w:val="22"/>
          <w:szCs w:val="22"/>
        </w:rPr>
        <w:t xml:space="preserve">.  </w:t>
      </w:r>
      <w:r w:rsidR="00AB320F">
        <w:rPr>
          <w:rFonts w:ascii="Arial" w:hAnsi="Arial" w:cs="Arial"/>
          <w:sz w:val="22"/>
          <w:szCs w:val="22"/>
        </w:rPr>
        <w:t>Consequently, t</w:t>
      </w:r>
      <w:r w:rsidRPr="004F6566">
        <w:rPr>
          <w:rFonts w:ascii="Arial" w:hAnsi="Arial" w:cs="Arial"/>
          <w:sz w:val="22"/>
          <w:szCs w:val="22"/>
        </w:rPr>
        <w:t xml:space="preserve">he Owner requires that for all products specified three manufacturers should be listed or that a performance specification is to be used. </w:t>
      </w:r>
      <w:r w:rsidR="00AB320F">
        <w:rPr>
          <w:rFonts w:ascii="Arial" w:hAnsi="Arial" w:cs="Arial"/>
          <w:sz w:val="22"/>
          <w:szCs w:val="22"/>
        </w:rPr>
        <w:t xml:space="preserve"> P</w:t>
      </w:r>
      <w:r w:rsidRPr="004F6566">
        <w:rPr>
          <w:rFonts w:ascii="Arial" w:hAnsi="Arial" w:cs="Arial"/>
          <w:sz w:val="22"/>
          <w:szCs w:val="22"/>
        </w:rPr>
        <w:t>ropriety or sole source products require approval by the OSA.</w:t>
      </w:r>
    </w:p>
    <w:p w:rsidR="006B1A2C" w:rsidRPr="006B1A2C" w:rsidRDefault="006B1A2C" w:rsidP="006B1A2C">
      <w:pPr>
        <w:pStyle w:val="ListParagraph"/>
        <w:numPr>
          <w:ilvl w:val="0"/>
          <w:numId w:val="1"/>
        </w:numPr>
        <w:autoSpaceDE w:val="0"/>
        <w:autoSpaceDN w:val="0"/>
        <w:adjustRightInd w:val="0"/>
        <w:spacing w:before="120"/>
        <w:ind w:left="360"/>
        <w:contextualSpacing w:val="0"/>
        <w:rPr>
          <w:rFonts w:ascii="Arial" w:hAnsi="Arial" w:cs="Arial"/>
          <w:b/>
          <w:sz w:val="22"/>
          <w:szCs w:val="22"/>
        </w:rPr>
      </w:pPr>
      <w:r w:rsidRPr="006B1A2C">
        <w:rPr>
          <w:rFonts w:ascii="Arial" w:hAnsi="Arial" w:cs="Arial"/>
          <w:b/>
          <w:sz w:val="22"/>
          <w:szCs w:val="22"/>
        </w:rPr>
        <w:t xml:space="preserve">Design Phase Meetings and Reviews </w:t>
      </w:r>
      <w:r w:rsidRPr="006B1A2C">
        <w:rPr>
          <w:rFonts w:ascii="Arial" w:hAnsi="Arial" w:cs="Arial"/>
          <w:sz w:val="22"/>
          <w:szCs w:val="22"/>
        </w:rPr>
        <w:t>– Utilize the meeting agendas and document checklists for each design phase provided in the Designers’ Manual.</w:t>
      </w:r>
      <w:r w:rsidRPr="006B1A2C">
        <w:rPr>
          <w:rFonts w:ascii="Arial" w:hAnsi="Arial" w:cs="Arial"/>
          <w:b/>
          <w:sz w:val="22"/>
          <w:szCs w:val="22"/>
        </w:rPr>
        <w:t xml:space="preserve"> </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Owner Concept Review</w:t>
      </w:r>
      <w:r w:rsidR="000C4A56">
        <w:rPr>
          <w:rFonts w:ascii="Arial" w:hAnsi="Arial" w:cs="Arial"/>
          <w:sz w:val="22"/>
          <w:szCs w:val="22"/>
        </w:rPr>
        <w:t xml:space="preserve"> – For a</w:t>
      </w:r>
      <w:r w:rsidRPr="004F6566">
        <w:rPr>
          <w:rFonts w:ascii="Arial" w:hAnsi="Arial" w:cs="Arial"/>
          <w:sz w:val="22"/>
          <w:szCs w:val="22"/>
        </w:rPr>
        <w:t xml:space="preserve"> new building or major expansion, the Designer will meet with Owner </w:t>
      </w:r>
      <w:r w:rsidR="00996356">
        <w:rPr>
          <w:rFonts w:ascii="Arial" w:hAnsi="Arial" w:cs="Arial"/>
          <w:sz w:val="22"/>
          <w:szCs w:val="22"/>
        </w:rPr>
        <w:t xml:space="preserve">to present site analysis and alternative approaches </w:t>
      </w:r>
      <w:r w:rsidRPr="004F6566">
        <w:rPr>
          <w:rFonts w:ascii="Arial" w:hAnsi="Arial" w:cs="Arial"/>
          <w:sz w:val="22"/>
          <w:szCs w:val="22"/>
        </w:rPr>
        <w:t>of the SDP Phase</w:t>
      </w:r>
      <w:r w:rsidR="00E62E9D">
        <w:rPr>
          <w:rFonts w:ascii="Arial" w:hAnsi="Arial" w:cs="Arial"/>
          <w:sz w:val="22"/>
          <w:szCs w:val="22"/>
        </w:rPr>
        <w:t xml:space="preserve">.  </w:t>
      </w:r>
      <w:r w:rsidRPr="004F6566">
        <w:rPr>
          <w:rFonts w:ascii="Arial" w:hAnsi="Arial" w:cs="Arial"/>
          <w:sz w:val="22"/>
          <w:szCs w:val="22"/>
        </w:rPr>
        <w:t>The Designer will also be asked to show progress to date, confirm the remainder of the schedule, and obtain written approval of the selected Schematic Design concept</w:t>
      </w:r>
      <w:r w:rsidR="00B260E2">
        <w:rPr>
          <w:rFonts w:ascii="Arial" w:hAnsi="Arial" w:cs="Arial"/>
          <w:sz w:val="22"/>
          <w:szCs w:val="22"/>
        </w:rPr>
        <w:t xml:space="preserve"> prior to completing the SDP Phase</w:t>
      </w:r>
      <w:r w:rsidRPr="004F6566">
        <w:rPr>
          <w:rFonts w:ascii="Arial" w:hAnsi="Arial" w:cs="Arial"/>
          <w:sz w:val="22"/>
          <w:szCs w:val="22"/>
        </w:rPr>
        <w:t xml:space="preserve">. </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 xml:space="preserve">Budget reconciliation </w:t>
      </w:r>
      <w:r w:rsidRPr="004F6566">
        <w:rPr>
          <w:rFonts w:ascii="Arial" w:hAnsi="Arial" w:cs="Arial"/>
          <w:sz w:val="22"/>
          <w:szCs w:val="22"/>
        </w:rPr>
        <w:t>–</w:t>
      </w:r>
      <w:r w:rsidRPr="004F6566">
        <w:rPr>
          <w:rFonts w:ascii="Arial" w:hAnsi="Arial" w:cs="Arial"/>
          <w:b/>
          <w:sz w:val="22"/>
          <w:szCs w:val="22"/>
        </w:rPr>
        <w:t xml:space="preserve"> </w:t>
      </w:r>
      <w:r w:rsidRPr="004F6566">
        <w:rPr>
          <w:rFonts w:ascii="Arial" w:hAnsi="Arial" w:cs="Arial"/>
          <w:sz w:val="22"/>
          <w:szCs w:val="22"/>
        </w:rPr>
        <w:t xml:space="preserve">To proceed into the next design phase, the project </w:t>
      </w:r>
      <w:r w:rsidR="006B0896">
        <w:rPr>
          <w:rFonts w:ascii="Arial" w:hAnsi="Arial" w:cs="Arial"/>
          <w:sz w:val="22"/>
          <w:szCs w:val="22"/>
        </w:rPr>
        <w:t>shall</w:t>
      </w:r>
      <w:r w:rsidRPr="004F6566">
        <w:rPr>
          <w:rFonts w:ascii="Arial" w:hAnsi="Arial" w:cs="Arial"/>
          <w:sz w:val="22"/>
          <w:szCs w:val="22"/>
        </w:rPr>
        <w:t xml:space="preserve"> be within </w:t>
      </w:r>
      <w:r w:rsidRPr="00EA51C8">
        <w:rPr>
          <w:rFonts w:ascii="Arial" w:hAnsi="Arial" w:cs="Arial"/>
          <w:sz w:val="22"/>
          <w:szCs w:val="22"/>
        </w:rPr>
        <w:t xml:space="preserve">budget.  If the project is over budget, the Designer after consultation with the </w:t>
      </w:r>
      <w:r w:rsidR="00AB320F" w:rsidRPr="00EA51C8">
        <w:rPr>
          <w:rFonts w:ascii="Arial" w:hAnsi="Arial" w:cs="Arial"/>
          <w:sz w:val="22"/>
          <w:szCs w:val="22"/>
        </w:rPr>
        <w:t>Owner</w:t>
      </w:r>
      <w:r w:rsidRPr="00EA51C8">
        <w:rPr>
          <w:rFonts w:ascii="Arial" w:hAnsi="Arial" w:cs="Arial"/>
          <w:sz w:val="22"/>
          <w:szCs w:val="22"/>
        </w:rPr>
        <w:t xml:space="preserve"> will</w:t>
      </w:r>
      <w:r w:rsidRPr="004F6566">
        <w:rPr>
          <w:rFonts w:ascii="Arial" w:hAnsi="Arial" w:cs="Arial"/>
          <w:sz w:val="22"/>
          <w:szCs w:val="22"/>
        </w:rPr>
        <w:t xml:space="preserve"> revise the documents and update the cost estimate.  Adding money to the project requires action by the SBC.</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 xml:space="preserve">SBC – Early Design </w:t>
      </w:r>
      <w:r w:rsidR="00E62E9D">
        <w:rPr>
          <w:rFonts w:ascii="Arial" w:hAnsi="Arial" w:cs="Arial"/>
          <w:b/>
          <w:sz w:val="22"/>
          <w:szCs w:val="22"/>
        </w:rPr>
        <w:t xml:space="preserve">Phase </w:t>
      </w:r>
      <w:r w:rsidRPr="004F6566">
        <w:rPr>
          <w:rFonts w:ascii="Arial" w:hAnsi="Arial" w:cs="Arial"/>
          <w:b/>
          <w:sz w:val="22"/>
          <w:szCs w:val="22"/>
        </w:rPr>
        <w:t>Presentation</w:t>
      </w:r>
      <w:r w:rsidRPr="004F6566">
        <w:rPr>
          <w:rFonts w:ascii="Arial" w:hAnsi="Arial" w:cs="Arial"/>
          <w:sz w:val="22"/>
          <w:szCs w:val="22"/>
        </w:rPr>
        <w:t xml:space="preserve"> – For new construction, the Designer shall make a presentation of the Early Design </w:t>
      </w:r>
      <w:r w:rsidR="00E62E9D">
        <w:rPr>
          <w:rFonts w:ascii="Arial" w:hAnsi="Arial" w:cs="Arial"/>
          <w:sz w:val="22"/>
          <w:szCs w:val="22"/>
        </w:rPr>
        <w:t>Phase</w:t>
      </w:r>
      <w:r w:rsidRPr="004F6566">
        <w:rPr>
          <w:rFonts w:ascii="Arial" w:hAnsi="Arial" w:cs="Arial"/>
          <w:sz w:val="22"/>
          <w:szCs w:val="22"/>
        </w:rPr>
        <w:t xml:space="preserve"> to the State Building Commission during one of its regular meetings.  This is usually d</w:t>
      </w:r>
      <w:r w:rsidR="00AB320F">
        <w:rPr>
          <w:rFonts w:ascii="Arial" w:hAnsi="Arial" w:cs="Arial"/>
          <w:sz w:val="22"/>
          <w:szCs w:val="22"/>
        </w:rPr>
        <w:t xml:space="preserve">one at the completion of the Design Development </w:t>
      </w:r>
      <w:r w:rsidRPr="004F6566">
        <w:rPr>
          <w:rFonts w:ascii="Arial" w:hAnsi="Arial" w:cs="Arial"/>
          <w:sz w:val="22"/>
          <w:szCs w:val="22"/>
        </w:rPr>
        <w:t>phase.</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Review by Owner Consultants</w:t>
      </w:r>
    </w:p>
    <w:p w:rsidR="004F6566" w:rsidRPr="004F6566" w:rsidRDefault="004F6566" w:rsidP="0087490B">
      <w:pPr>
        <w:numPr>
          <w:ilvl w:val="0"/>
          <w:numId w:val="2"/>
        </w:numPr>
        <w:spacing w:before="60"/>
        <w:ind w:left="720"/>
        <w:contextualSpacing/>
        <w:rPr>
          <w:rFonts w:ascii="Arial" w:hAnsi="Arial" w:cs="Arial"/>
          <w:sz w:val="22"/>
          <w:szCs w:val="22"/>
        </w:rPr>
      </w:pPr>
      <w:r w:rsidRPr="004F6566">
        <w:rPr>
          <w:rFonts w:ascii="Arial" w:hAnsi="Arial" w:cs="Arial"/>
          <w:sz w:val="22"/>
          <w:szCs w:val="22"/>
        </w:rPr>
        <w:t>Verify with the Owner if use of Owner consultants is applicable to your project prior to contacting consultant.</w:t>
      </w:r>
    </w:p>
    <w:p w:rsidR="004F6566" w:rsidRPr="004F6566" w:rsidRDefault="004F6566" w:rsidP="0087490B">
      <w:pPr>
        <w:numPr>
          <w:ilvl w:val="0"/>
          <w:numId w:val="2"/>
        </w:numPr>
        <w:ind w:left="720"/>
        <w:contextualSpacing/>
        <w:rPr>
          <w:rFonts w:ascii="Arial" w:hAnsi="Arial" w:cs="Arial"/>
          <w:sz w:val="22"/>
          <w:szCs w:val="22"/>
        </w:rPr>
      </w:pPr>
      <w:r w:rsidRPr="004F6566">
        <w:rPr>
          <w:rFonts w:ascii="Arial" w:hAnsi="Arial" w:cs="Arial"/>
          <w:sz w:val="22"/>
          <w:szCs w:val="22"/>
        </w:rPr>
        <w:t xml:space="preserve">Plan and specification submittal to Owner, ADA, building envelope, storm water and commissioning consultants may be required for review and approval.  Designer responses to all consultant comments are required at each review.  Submit responses to consultant and Owner.  </w:t>
      </w:r>
    </w:p>
    <w:p w:rsidR="004F6566" w:rsidRPr="004F6566" w:rsidRDefault="004F6566" w:rsidP="0087490B">
      <w:pPr>
        <w:numPr>
          <w:ilvl w:val="0"/>
          <w:numId w:val="2"/>
        </w:numPr>
        <w:ind w:left="720"/>
        <w:contextualSpacing/>
        <w:rPr>
          <w:rFonts w:ascii="Arial" w:hAnsi="Arial" w:cs="Arial"/>
          <w:sz w:val="22"/>
          <w:szCs w:val="22"/>
        </w:rPr>
      </w:pPr>
      <w:r w:rsidRPr="004F6566">
        <w:rPr>
          <w:rFonts w:ascii="Arial" w:hAnsi="Arial" w:cs="Arial"/>
          <w:sz w:val="22"/>
          <w:szCs w:val="22"/>
        </w:rPr>
        <w:t>Cost of services provided by Owners’ consultants is paid by Owner.</w:t>
      </w:r>
    </w:p>
    <w:p w:rsidR="004F6566" w:rsidRPr="004F6566" w:rsidRDefault="004F6566" w:rsidP="0087490B">
      <w:pPr>
        <w:pStyle w:val="ListParagraph"/>
        <w:numPr>
          <w:ilvl w:val="0"/>
          <w:numId w:val="1"/>
        </w:numPr>
        <w:spacing w:before="120"/>
        <w:ind w:left="360"/>
        <w:rPr>
          <w:rFonts w:ascii="Arial" w:hAnsi="Arial" w:cs="Arial"/>
          <w:b/>
          <w:sz w:val="22"/>
          <w:szCs w:val="22"/>
        </w:rPr>
      </w:pPr>
      <w:r w:rsidRPr="004F6566">
        <w:rPr>
          <w:rFonts w:ascii="Arial" w:hAnsi="Arial" w:cs="Arial"/>
          <w:b/>
          <w:sz w:val="22"/>
          <w:szCs w:val="22"/>
        </w:rPr>
        <w:t>Bidding</w:t>
      </w:r>
      <w:r w:rsidRPr="004F6566">
        <w:rPr>
          <w:rFonts w:ascii="Arial" w:hAnsi="Arial" w:cs="Arial"/>
          <w:sz w:val="22"/>
          <w:szCs w:val="22"/>
        </w:rPr>
        <w:t xml:space="preserve"> – Upon appr</w:t>
      </w:r>
      <w:r w:rsidR="0087490B">
        <w:rPr>
          <w:rFonts w:ascii="Arial" w:hAnsi="Arial" w:cs="Arial"/>
          <w:sz w:val="22"/>
          <w:szCs w:val="22"/>
        </w:rPr>
        <w:t>oval of documents, the Owner’s bid c</w:t>
      </w:r>
      <w:r w:rsidRPr="004F6566">
        <w:rPr>
          <w:rFonts w:ascii="Arial" w:hAnsi="Arial" w:cs="Arial"/>
          <w:sz w:val="22"/>
          <w:szCs w:val="22"/>
        </w:rPr>
        <w:t>oordinator will set the bid date and post the advertisement on the Owner’s website</w:t>
      </w:r>
      <w:r>
        <w:rPr>
          <w:rFonts w:ascii="Arial" w:hAnsi="Arial" w:cs="Arial"/>
          <w:sz w:val="22"/>
          <w:szCs w:val="22"/>
        </w:rPr>
        <w:t xml:space="preserve">.  </w:t>
      </w:r>
      <w:r w:rsidRPr="004F6566">
        <w:rPr>
          <w:rFonts w:ascii="Arial" w:hAnsi="Arial" w:cs="Arial"/>
          <w:sz w:val="22"/>
          <w:szCs w:val="22"/>
        </w:rPr>
        <w:t xml:space="preserve">Pre-bid </w:t>
      </w:r>
      <w:r w:rsidR="000E1E41">
        <w:rPr>
          <w:rFonts w:ascii="Arial" w:hAnsi="Arial" w:cs="Arial"/>
          <w:sz w:val="22"/>
          <w:szCs w:val="22"/>
        </w:rPr>
        <w:t>meeting</w:t>
      </w:r>
      <w:r w:rsidRPr="004F6566">
        <w:rPr>
          <w:rFonts w:ascii="Arial" w:hAnsi="Arial" w:cs="Arial"/>
          <w:sz w:val="22"/>
          <w:szCs w:val="22"/>
        </w:rPr>
        <w:t xml:space="preserve">s are usually required and are to be scheduled by the Designer a minimum of ten days prior to the bid opening.  Attendance by bidders at this meeting is not </w:t>
      </w:r>
      <w:r w:rsidR="000C4A56">
        <w:rPr>
          <w:rFonts w:ascii="Arial" w:hAnsi="Arial" w:cs="Arial"/>
          <w:sz w:val="22"/>
          <w:szCs w:val="22"/>
        </w:rPr>
        <w:t>mandatory but encouraged.  F</w:t>
      </w:r>
      <w:r w:rsidRPr="004F6566">
        <w:rPr>
          <w:rFonts w:ascii="Arial" w:hAnsi="Arial" w:cs="Arial"/>
          <w:sz w:val="22"/>
          <w:szCs w:val="22"/>
        </w:rPr>
        <w:t xml:space="preserve">inal </w:t>
      </w:r>
      <w:r w:rsidRPr="00EA51C8">
        <w:rPr>
          <w:rFonts w:ascii="Arial" w:hAnsi="Arial" w:cs="Arial"/>
          <w:sz w:val="22"/>
          <w:szCs w:val="22"/>
        </w:rPr>
        <w:t xml:space="preserve">addenda are to be issued </w:t>
      </w:r>
      <w:r w:rsidR="00AB320F" w:rsidRPr="00EA51C8">
        <w:rPr>
          <w:rFonts w:ascii="Arial" w:hAnsi="Arial" w:cs="Arial"/>
          <w:sz w:val="22"/>
          <w:szCs w:val="22"/>
        </w:rPr>
        <w:t xml:space="preserve">three </w:t>
      </w:r>
      <w:r w:rsidR="00EA51C8" w:rsidRPr="00EA51C8">
        <w:rPr>
          <w:rFonts w:ascii="Arial" w:hAnsi="Arial" w:cs="Arial"/>
          <w:sz w:val="22"/>
          <w:szCs w:val="22"/>
        </w:rPr>
        <w:t>working</w:t>
      </w:r>
      <w:r w:rsidR="002F3B34" w:rsidRPr="00EA51C8">
        <w:rPr>
          <w:rFonts w:ascii="Arial" w:hAnsi="Arial" w:cs="Arial"/>
          <w:sz w:val="22"/>
          <w:szCs w:val="22"/>
        </w:rPr>
        <w:t xml:space="preserve"> days </w:t>
      </w:r>
      <w:r w:rsidRPr="00EA51C8">
        <w:rPr>
          <w:rFonts w:ascii="Arial" w:hAnsi="Arial" w:cs="Arial"/>
          <w:sz w:val="22"/>
          <w:szCs w:val="22"/>
        </w:rPr>
        <w:t>prior to the bid opening.  The Designer is not</w:t>
      </w:r>
      <w:r w:rsidRPr="004F6566">
        <w:rPr>
          <w:rFonts w:ascii="Arial" w:hAnsi="Arial" w:cs="Arial"/>
          <w:sz w:val="22"/>
          <w:szCs w:val="22"/>
        </w:rPr>
        <w:t xml:space="preserve"> to respond to inquiries after this time.  The Designer is to conduct the bid opening and use the Owners Bid Tab.  A bid award recommendation letter from the Designer will be required as soon as practical after the bid opening.  It shall designate the apparent low bidder, the amount of the base bid and each alternate to be included, the total contract price, and </w:t>
      </w:r>
      <w:r w:rsidR="000C4A56">
        <w:rPr>
          <w:rFonts w:ascii="Arial" w:hAnsi="Arial" w:cs="Arial"/>
          <w:sz w:val="22"/>
          <w:szCs w:val="22"/>
        </w:rPr>
        <w:t xml:space="preserve">unit prices with their associated </w:t>
      </w:r>
      <w:r w:rsidRPr="004F6566">
        <w:rPr>
          <w:rFonts w:ascii="Arial" w:hAnsi="Arial" w:cs="Arial"/>
          <w:sz w:val="22"/>
          <w:szCs w:val="22"/>
        </w:rPr>
        <w:t>description</w:t>
      </w:r>
      <w:r w:rsidR="000C4A56">
        <w:rPr>
          <w:rFonts w:ascii="Arial" w:hAnsi="Arial" w:cs="Arial"/>
          <w:sz w:val="22"/>
          <w:szCs w:val="22"/>
        </w:rPr>
        <w:t>s, quantities,</w:t>
      </w:r>
      <w:r w:rsidRPr="004F6566">
        <w:rPr>
          <w:rFonts w:ascii="Arial" w:hAnsi="Arial" w:cs="Arial"/>
          <w:sz w:val="22"/>
          <w:szCs w:val="22"/>
        </w:rPr>
        <w:t xml:space="preserve"> and </w:t>
      </w:r>
      <w:r w:rsidR="000C4A56">
        <w:rPr>
          <w:rFonts w:ascii="Arial" w:hAnsi="Arial" w:cs="Arial"/>
          <w:sz w:val="22"/>
          <w:szCs w:val="22"/>
        </w:rPr>
        <w:t>dollar amounts.</w:t>
      </w:r>
      <w:bookmarkStart w:id="0" w:name="_GoBack"/>
      <w:bookmarkEnd w:id="0"/>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 xml:space="preserve">Construction Testing &amp; Permits </w:t>
      </w:r>
      <w:r w:rsidRPr="004F6566">
        <w:rPr>
          <w:rFonts w:ascii="Arial" w:hAnsi="Arial" w:cs="Arial"/>
          <w:sz w:val="22"/>
          <w:szCs w:val="22"/>
        </w:rPr>
        <w:t>– All construction testing and permits are the re</w:t>
      </w:r>
      <w:r w:rsidR="00AB320F">
        <w:rPr>
          <w:rFonts w:ascii="Arial" w:hAnsi="Arial" w:cs="Arial"/>
          <w:sz w:val="22"/>
          <w:szCs w:val="22"/>
        </w:rPr>
        <w:t>sponsibility of the Contractor</w:t>
      </w:r>
      <w:r w:rsidRPr="004F6566">
        <w:rPr>
          <w:rFonts w:ascii="Arial" w:hAnsi="Arial" w:cs="Arial"/>
          <w:sz w:val="22"/>
          <w:szCs w:val="22"/>
        </w:rPr>
        <w:t xml:space="preserve"> </w:t>
      </w:r>
      <w:r w:rsidR="002F3B34" w:rsidRPr="004F6566">
        <w:rPr>
          <w:rFonts w:ascii="Arial" w:hAnsi="Arial" w:cs="Arial"/>
          <w:sz w:val="22"/>
          <w:szCs w:val="22"/>
        </w:rPr>
        <w:t>except for</w:t>
      </w:r>
      <w:r w:rsidRPr="004F6566">
        <w:rPr>
          <w:rFonts w:ascii="Arial" w:hAnsi="Arial" w:cs="Arial"/>
          <w:sz w:val="22"/>
          <w:szCs w:val="22"/>
        </w:rPr>
        <w:t xml:space="preserve"> testing required by code to be paid for by the Owner.</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lastRenderedPageBreak/>
        <w:t>Designer Evaluations</w:t>
      </w:r>
      <w:r w:rsidRPr="004F6566">
        <w:rPr>
          <w:rFonts w:ascii="Arial" w:hAnsi="Arial" w:cs="Arial"/>
          <w:sz w:val="22"/>
          <w:szCs w:val="22"/>
        </w:rPr>
        <w:t xml:space="preserve"> </w:t>
      </w:r>
      <w:bookmarkStart w:id="1" w:name="_Hlk513145642"/>
      <w:r w:rsidRPr="004F6566">
        <w:rPr>
          <w:rFonts w:ascii="Arial" w:hAnsi="Arial" w:cs="Arial"/>
          <w:sz w:val="22"/>
          <w:szCs w:val="22"/>
        </w:rPr>
        <w:t>–</w:t>
      </w:r>
      <w:bookmarkEnd w:id="1"/>
      <w:r w:rsidRPr="004F6566">
        <w:rPr>
          <w:rFonts w:ascii="Arial" w:hAnsi="Arial" w:cs="Arial"/>
          <w:sz w:val="22"/>
          <w:szCs w:val="22"/>
        </w:rPr>
        <w:t xml:space="preserve"> Designer evaluations will be sent to the Designer at the completion of the design and construction phases.</w:t>
      </w:r>
    </w:p>
    <w:p w:rsidR="004F6566" w:rsidRPr="00D34760"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Close-Out Documents</w:t>
      </w:r>
      <w:r w:rsidRPr="004F6566">
        <w:rPr>
          <w:rFonts w:ascii="Arial" w:hAnsi="Arial" w:cs="Arial"/>
          <w:sz w:val="22"/>
          <w:szCs w:val="22"/>
        </w:rPr>
        <w:t xml:space="preserve"> – Subm</w:t>
      </w:r>
      <w:r w:rsidR="00AB320F">
        <w:rPr>
          <w:rFonts w:ascii="Arial" w:hAnsi="Arial" w:cs="Arial"/>
          <w:sz w:val="22"/>
          <w:szCs w:val="22"/>
        </w:rPr>
        <w:t>it close</w:t>
      </w:r>
      <w:r w:rsidRPr="004F6566">
        <w:rPr>
          <w:rFonts w:ascii="Arial" w:hAnsi="Arial" w:cs="Arial"/>
          <w:sz w:val="22"/>
          <w:szCs w:val="22"/>
        </w:rPr>
        <w:t xml:space="preserve">out documents </w:t>
      </w:r>
      <w:r w:rsidRPr="002F3B34">
        <w:rPr>
          <w:rFonts w:ascii="Arial" w:hAnsi="Arial" w:cs="Arial"/>
          <w:sz w:val="22"/>
          <w:szCs w:val="22"/>
        </w:rPr>
        <w:t xml:space="preserve">with the final application for payment. </w:t>
      </w:r>
      <w:r w:rsidR="002F3B34">
        <w:rPr>
          <w:rFonts w:ascii="Arial" w:hAnsi="Arial" w:cs="Arial"/>
          <w:sz w:val="22"/>
          <w:szCs w:val="22"/>
        </w:rPr>
        <w:t xml:space="preserve"> </w:t>
      </w:r>
      <w:r w:rsidRPr="004F6566">
        <w:rPr>
          <w:rFonts w:ascii="Arial" w:hAnsi="Arial" w:cs="Arial"/>
          <w:sz w:val="22"/>
          <w:szCs w:val="22"/>
        </w:rPr>
        <w:t xml:space="preserve">Designer’s final payment </w:t>
      </w:r>
      <w:r w:rsidR="00AB320F">
        <w:rPr>
          <w:rFonts w:ascii="Arial" w:hAnsi="Arial" w:cs="Arial"/>
          <w:sz w:val="22"/>
          <w:szCs w:val="22"/>
        </w:rPr>
        <w:t>will not be reviewed until all close</w:t>
      </w:r>
      <w:r w:rsidRPr="004F6566">
        <w:rPr>
          <w:rFonts w:ascii="Arial" w:hAnsi="Arial" w:cs="Arial"/>
          <w:sz w:val="22"/>
          <w:szCs w:val="22"/>
        </w:rPr>
        <w:t xml:space="preserve">out documents are submitted.  </w:t>
      </w:r>
    </w:p>
    <w:p w:rsidR="00C81779" w:rsidRPr="00D34760" w:rsidRDefault="000C4A56" w:rsidP="0087490B">
      <w:pPr>
        <w:pStyle w:val="ListParagraph"/>
        <w:numPr>
          <w:ilvl w:val="0"/>
          <w:numId w:val="1"/>
        </w:numPr>
        <w:spacing w:before="120"/>
        <w:ind w:left="360"/>
        <w:contextualSpacing w:val="0"/>
        <w:rPr>
          <w:rFonts w:ascii="Arial" w:hAnsi="Arial" w:cs="Arial"/>
          <w:b/>
          <w:sz w:val="22"/>
          <w:szCs w:val="22"/>
        </w:rPr>
      </w:pPr>
      <w:r>
        <w:rPr>
          <w:rFonts w:ascii="Arial" w:hAnsi="Arial" w:cs="Arial"/>
          <w:b/>
          <w:sz w:val="22"/>
          <w:szCs w:val="22"/>
        </w:rPr>
        <w:t>N</w:t>
      </w:r>
      <w:r w:rsidR="00D34760">
        <w:rPr>
          <w:rFonts w:ascii="Arial" w:hAnsi="Arial" w:cs="Arial"/>
          <w:b/>
          <w:sz w:val="22"/>
          <w:szCs w:val="22"/>
        </w:rPr>
        <w:t>eeded</w:t>
      </w:r>
      <w:r w:rsidR="00D34760" w:rsidRPr="00D34760">
        <w:rPr>
          <w:rFonts w:ascii="Arial" w:hAnsi="Arial" w:cs="Arial"/>
          <w:b/>
          <w:sz w:val="22"/>
          <w:szCs w:val="22"/>
        </w:rPr>
        <w:t xml:space="preserve"> clarification of requirements</w:t>
      </w:r>
      <w:r w:rsidR="00D34760">
        <w:rPr>
          <w:rFonts w:ascii="Arial" w:hAnsi="Arial" w:cs="Arial"/>
          <w:b/>
          <w:sz w:val="22"/>
          <w:szCs w:val="22"/>
        </w:rPr>
        <w:t>.</w:t>
      </w:r>
    </w:p>
    <w:sectPr w:rsidR="00C81779" w:rsidRPr="00D34760" w:rsidSect="004F6566">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75" w:rsidRDefault="00574C75" w:rsidP="004F6566">
      <w:r>
        <w:separator/>
      </w:r>
    </w:p>
  </w:endnote>
  <w:endnote w:type="continuationSeparator" w:id="0">
    <w:p w:rsidR="00574C75" w:rsidRDefault="00574C75" w:rsidP="004F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66" w:rsidRPr="004F6566" w:rsidRDefault="004F6566">
    <w:pPr>
      <w:pStyle w:val="Footer"/>
      <w:rPr>
        <w:rFonts w:ascii="Arial" w:hAnsi="Arial" w:cs="Arial"/>
        <w:sz w:val="18"/>
        <w:szCs w:val="18"/>
      </w:rPr>
    </w:pPr>
    <w:r w:rsidRPr="00054076">
      <w:rPr>
        <w:rFonts w:ascii="Arial" w:hAnsi="Arial" w:cs="Arial"/>
        <w:sz w:val="18"/>
        <w:szCs w:val="18"/>
      </w:rPr>
      <w:t xml:space="preserve">TN Higher Education – Standard Document – </w:t>
    </w:r>
    <w:r w:rsidR="006E5DF4">
      <w:rPr>
        <w:rFonts w:ascii="Arial" w:hAnsi="Arial" w:cs="Arial"/>
        <w:sz w:val="18"/>
        <w:szCs w:val="18"/>
      </w:rPr>
      <w:t xml:space="preserve">October </w:t>
    </w:r>
    <w:r w:rsidRPr="00054076">
      <w:rPr>
        <w:rFonts w:ascii="Arial" w:hAnsi="Arial" w:cs="Arial"/>
        <w:sz w:val="18"/>
        <w:szCs w:val="18"/>
      </w:rPr>
      <w:t>2018</w:t>
    </w:r>
    <w:r w:rsidRPr="00054076">
      <w:rPr>
        <w:rFonts w:ascii="Arial" w:hAnsi="Arial" w:cs="Arial"/>
        <w:sz w:val="18"/>
        <w:szCs w:val="18"/>
      </w:rPr>
      <w:tab/>
      <w:t xml:space="preserve">Page </w:t>
    </w:r>
    <w:r w:rsidRPr="00054076">
      <w:rPr>
        <w:rStyle w:val="PageNumber"/>
        <w:rFonts w:ascii="Arial" w:hAnsi="Arial" w:cs="Arial"/>
        <w:sz w:val="18"/>
        <w:szCs w:val="18"/>
      </w:rPr>
      <w:fldChar w:fldCharType="begin"/>
    </w:r>
    <w:r w:rsidRPr="00054076">
      <w:rPr>
        <w:rStyle w:val="PageNumber"/>
        <w:rFonts w:ascii="Arial" w:hAnsi="Arial" w:cs="Arial"/>
        <w:sz w:val="18"/>
        <w:szCs w:val="18"/>
      </w:rPr>
      <w:instrText xml:space="preserve"> PAGE </w:instrText>
    </w:r>
    <w:r w:rsidRPr="00054076">
      <w:rPr>
        <w:rStyle w:val="PageNumber"/>
        <w:rFonts w:ascii="Arial" w:hAnsi="Arial" w:cs="Arial"/>
        <w:sz w:val="18"/>
        <w:szCs w:val="18"/>
      </w:rPr>
      <w:fldChar w:fldCharType="separate"/>
    </w:r>
    <w:r w:rsidR="00D25C60">
      <w:rPr>
        <w:rStyle w:val="PageNumber"/>
        <w:rFonts w:ascii="Arial" w:hAnsi="Arial" w:cs="Arial"/>
        <w:noProof/>
        <w:sz w:val="18"/>
        <w:szCs w:val="18"/>
      </w:rPr>
      <w:t>1</w:t>
    </w:r>
    <w:r w:rsidRPr="00054076">
      <w:rPr>
        <w:rStyle w:val="PageNumber"/>
        <w:rFonts w:ascii="Arial" w:hAnsi="Arial" w:cs="Arial"/>
        <w:sz w:val="18"/>
        <w:szCs w:val="18"/>
      </w:rPr>
      <w:fldChar w:fldCharType="end"/>
    </w:r>
    <w:r w:rsidRPr="00054076">
      <w:rPr>
        <w:rStyle w:val="PageNumber"/>
        <w:rFonts w:ascii="Arial" w:hAnsi="Arial" w:cs="Arial"/>
        <w:sz w:val="18"/>
        <w:szCs w:val="18"/>
      </w:rPr>
      <w:t xml:space="preserve"> of </w:t>
    </w:r>
    <w:r w:rsidRPr="00054076">
      <w:rPr>
        <w:rStyle w:val="PageNumber"/>
        <w:rFonts w:ascii="Arial" w:hAnsi="Arial" w:cs="Arial"/>
        <w:sz w:val="18"/>
        <w:szCs w:val="18"/>
      </w:rPr>
      <w:fldChar w:fldCharType="begin"/>
    </w:r>
    <w:r w:rsidRPr="00054076">
      <w:rPr>
        <w:rStyle w:val="PageNumber"/>
        <w:rFonts w:ascii="Arial" w:hAnsi="Arial" w:cs="Arial"/>
        <w:sz w:val="18"/>
        <w:szCs w:val="18"/>
      </w:rPr>
      <w:instrText xml:space="preserve"> NUMPAGES </w:instrText>
    </w:r>
    <w:r w:rsidRPr="00054076">
      <w:rPr>
        <w:rStyle w:val="PageNumber"/>
        <w:rFonts w:ascii="Arial" w:hAnsi="Arial" w:cs="Arial"/>
        <w:sz w:val="18"/>
        <w:szCs w:val="18"/>
      </w:rPr>
      <w:fldChar w:fldCharType="separate"/>
    </w:r>
    <w:r w:rsidR="00D25C60">
      <w:rPr>
        <w:rStyle w:val="PageNumber"/>
        <w:rFonts w:ascii="Arial" w:hAnsi="Arial" w:cs="Arial"/>
        <w:noProof/>
        <w:sz w:val="18"/>
        <w:szCs w:val="18"/>
      </w:rPr>
      <w:t>4</w:t>
    </w:r>
    <w:r w:rsidRPr="00054076">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75" w:rsidRDefault="00574C75" w:rsidP="004F6566">
      <w:r>
        <w:separator/>
      </w:r>
    </w:p>
  </w:footnote>
  <w:footnote w:type="continuationSeparator" w:id="0">
    <w:p w:rsidR="00574C75" w:rsidRDefault="00574C75" w:rsidP="004F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66" w:rsidRPr="006B19F1" w:rsidRDefault="004F6566" w:rsidP="004F6566">
    <w:pPr>
      <w:pStyle w:val="Header"/>
      <w:rPr>
        <w:rFonts w:ascii="Arial" w:hAnsi="Arial" w:cs="Arial"/>
        <w:sz w:val="22"/>
        <w:szCs w:val="22"/>
      </w:rPr>
    </w:pPr>
    <w:r w:rsidRPr="00054076">
      <w:rPr>
        <w:rFonts w:ascii="Arial" w:hAnsi="Arial" w:cs="Arial"/>
        <w:b/>
        <w:sz w:val="22"/>
        <w:szCs w:val="22"/>
      </w:rPr>
      <w:t xml:space="preserve">A31   </w:t>
    </w:r>
    <w:r w:rsidRPr="00054076">
      <w:rPr>
        <w:rFonts w:ascii="Arial" w:hAnsi="Arial" w:cs="Arial"/>
        <w:b/>
        <w:sz w:val="36"/>
        <w:szCs w:val="36"/>
      </w:rPr>
      <w:t xml:space="preserve">Pre-Design </w:t>
    </w:r>
    <w:r w:rsidR="00FC2815">
      <w:rPr>
        <w:rFonts w:ascii="Arial" w:hAnsi="Arial" w:cs="Arial"/>
        <w:b/>
        <w:sz w:val="36"/>
        <w:szCs w:val="36"/>
      </w:rPr>
      <w:t>Meeting</w:t>
    </w:r>
    <w:r w:rsidRPr="00054076">
      <w:rPr>
        <w:rFonts w:ascii="Arial" w:hAnsi="Arial" w:cs="Arial"/>
        <w:b/>
        <w:sz w:val="36"/>
        <w:szCs w:val="36"/>
      </w:rPr>
      <w:t xml:space="preserve">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C71"/>
    <w:multiLevelType w:val="hybridMultilevel"/>
    <w:tmpl w:val="1CC2BC1E"/>
    <w:lvl w:ilvl="0" w:tplc="DCC4C588">
      <w:start w:val="1"/>
      <w:numFmt w:val="decimal"/>
      <w:lvlText w:val="%1."/>
      <w:lvlJc w:val="left"/>
      <w:pPr>
        <w:ind w:left="990" w:hanging="360"/>
      </w:pPr>
      <w:rPr>
        <w:rFonts w:cs="Times New Roman"/>
        <w:b/>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4B28EA"/>
    <w:multiLevelType w:val="multilevel"/>
    <w:tmpl w:val="0409001D"/>
    <w:numStyleLink w:val="Style3"/>
  </w:abstractNum>
  <w:abstractNum w:abstractNumId="2">
    <w:nsid w:val="7E803C14"/>
    <w:multiLevelType w:val="multilevel"/>
    <w:tmpl w:val="0409001D"/>
    <w:styleLink w:val="Style3"/>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66"/>
    <w:rsid w:val="00037A93"/>
    <w:rsid w:val="00050D48"/>
    <w:rsid w:val="000C4A56"/>
    <w:rsid w:val="000E1E41"/>
    <w:rsid w:val="001102A8"/>
    <w:rsid w:val="00117EDF"/>
    <w:rsid w:val="0014199D"/>
    <w:rsid w:val="00186C0D"/>
    <w:rsid w:val="00287D28"/>
    <w:rsid w:val="002F3B34"/>
    <w:rsid w:val="003832F7"/>
    <w:rsid w:val="003A7D3B"/>
    <w:rsid w:val="00460113"/>
    <w:rsid w:val="0046524A"/>
    <w:rsid w:val="004C2DEC"/>
    <w:rsid w:val="004F6566"/>
    <w:rsid w:val="00574C75"/>
    <w:rsid w:val="00583C09"/>
    <w:rsid w:val="006B0896"/>
    <w:rsid w:val="006B19F1"/>
    <w:rsid w:val="006B1A2C"/>
    <w:rsid w:val="006E5DF4"/>
    <w:rsid w:val="0071515B"/>
    <w:rsid w:val="0079715B"/>
    <w:rsid w:val="007C216A"/>
    <w:rsid w:val="0087490B"/>
    <w:rsid w:val="009803A3"/>
    <w:rsid w:val="00996356"/>
    <w:rsid w:val="00A3329D"/>
    <w:rsid w:val="00AB320F"/>
    <w:rsid w:val="00B260E2"/>
    <w:rsid w:val="00B80652"/>
    <w:rsid w:val="00BF463A"/>
    <w:rsid w:val="00C81779"/>
    <w:rsid w:val="00D25C60"/>
    <w:rsid w:val="00D34760"/>
    <w:rsid w:val="00D9220D"/>
    <w:rsid w:val="00DC5401"/>
    <w:rsid w:val="00E05948"/>
    <w:rsid w:val="00E62E9D"/>
    <w:rsid w:val="00E83162"/>
    <w:rsid w:val="00EA51C8"/>
    <w:rsid w:val="00FC2815"/>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6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6566"/>
    <w:pPr>
      <w:ind w:left="720"/>
      <w:contextualSpacing/>
    </w:pPr>
  </w:style>
  <w:style w:type="numbering" w:customStyle="1" w:styleId="Style3">
    <w:name w:val="Style3"/>
    <w:rsid w:val="004F6566"/>
    <w:pPr>
      <w:numPr>
        <w:numId w:val="3"/>
      </w:numPr>
    </w:pPr>
  </w:style>
  <w:style w:type="paragraph" w:styleId="Header">
    <w:name w:val="header"/>
    <w:basedOn w:val="Normal"/>
    <w:link w:val="HeaderChar"/>
    <w:uiPriority w:val="99"/>
    <w:unhideWhenUsed/>
    <w:rsid w:val="004F6566"/>
    <w:pPr>
      <w:tabs>
        <w:tab w:val="center" w:pos="4680"/>
        <w:tab w:val="right" w:pos="9360"/>
      </w:tabs>
    </w:pPr>
  </w:style>
  <w:style w:type="character" w:customStyle="1" w:styleId="HeaderChar">
    <w:name w:val="Header Char"/>
    <w:basedOn w:val="DefaultParagraphFont"/>
    <w:link w:val="Header"/>
    <w:uiPriority w:val="99"/>
    <w:rsid w:val="004F6566"/>
    <w:rPr>
      <w:rFonts w:ascii="Times New Roman" w:eastAsia="Times New Roman" w:hAnsi="Times New Roman" w:cs="Times New Roman"/>
      <w:sz w:val="24"/>
      <w:szCs w:val="24"/>
    </w:rPr>
  </w:style>
  <w:style w:type="paragraph" w:styleId="Footer">
    <w:name w:val="footer"/>
    <w:basedOn w:val="Normal"/>
    <w:link w:val="FooterChar"/>
    <w:unhideWhenUsed/>
    <w:rsid w:val="004F6566"/>
    <w:pPr>
      <w:tabs>
        <w:tab w:val="center" w:pos="4680"/>
        <w:tab w:val="right" w:pos="9360"/>
      </w:tabs>
    </w:pPr>
  </w:style>
  <w:style w:type="character" w:customStyle="1" w:styleId="FooterChar">
    <w:name w:val="Footer Char"/>
    <w:basedOn w:val="DefaultParagraphFont"/>
    <w:link w:val="Footer"/>
    <w:rsid w:val="004F6566"/>
    <w:rPr>
      <w:rFonts w:ascii="Times New Roman" w:eastAsia="Times New Roman" w:hAnsi="Times New Roman" w:cs="Times New Roman"/>
      <w:sz w:val="24"/>
      <w:szCs w:val="24"/>
    </w:rPr>
  </w:style>
  <w:style w:type="character" w:styleId="PageNumber">
    <w:name w:val="page number"/>
    <w:basedOn w:val="DefaultParagraphFont"/>
    <w:rsid w:val="004F6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6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6566"/>
    <w:pPr>
      <w:ind w:left="720"/>
      <w:contextualSpacing/>
    </w:pPr>
  </w:style>
  <w:style w:type="numbering" w:customStyle="1" w:styleId="Style3">
    <w:name w:val="Style3"/>
    <w:rsid w:val="004F6566"/>
    <w:pPr>
      <w:numPr>
        <w:numId w:val="3"/>
      </w:numPr>
    </w:pPr>
  </w:style>
  <w:style w:type="paragraph" w:styleId="Header">
    <w:name w:val="header"/>
    <w:basedOn w:val="Normal"/>
    <w:link w:val="HeaderChar"/>
    <w:uiPriority w:val="99"/>
    <w:unhideWhenUsed/>
    <w:rsid w:val="004F6566"/>
    <w:pPr>
      <w:tabs>
        <w:tab w:val="center" w:pos="4680"/>
        <w:tab w:val="right" w:pos="9360"/>
      </w:tabs>
    </w:pPr>
  </w:style>
  <w:style w:type="character" w:customStyle="1" w:styleId="HeaderChar">
    <w:name w:val="Header Char"/>
    <w:basedOn w:val="DefaultParagraphFont"/>
    <w:link w:val="Header"/>
    <w:uiPriority w:val="99"/>
    <w:rsid w:val="004F6566"/>
    <w:rPr>
      <w:rFonts w:ascii="Times New Roman" w:eastAsia="Times New Roman" w:hAnsi="Times New Roman" w:cs="Times New Roman"/>
      <w:sz w:val="24"/>
      <w:szCs w:val="24"/>
    </w:rPr>
  </w:style>
  <w:style w:type="paragraph" w:styleId="Footer">
    <w:name w:val="footer"/>
    <w:basedOn w:val="Normal"/>
    <w:link w:val="FooterChar"/>
    <w:unhideWhenUsed/>
    <w:rsid w:val="004F6566"/>
    <w:pPr>
      <w:tabs>
        <w:tab w:val="center" w:pos="4680"/>
        <w:tab w:val="right" w:pos="9360"/>
      </w:tabs>
    </w:pPr>
  </w:style>
  <w:style w:type="character" w:customStyle="1" w:styleId="FooterChar">
    <w:name w:val="Footer Char"/>
    <w:basedOn w:val="DefaultParagraphFont"/>
    <w:link w:val="Footer"/>
    <w:rsid w:val="004F6566"/>
    <w:rPr>
      <w:rFonts w:ascii="Times New Roman" w:eastAsia="Times New Roman" w:hAnsi="Times New Roman" w:cs="Times New Roman"/>
      <w:sz w:val="24"/>
      <w:szCs w:val="24"/>
    </w:rPr>
  </w:style>
  <w:style w:type="character" w:styleId="PageNumber">
    <w:name w:val="page number"/>
    <w:basedOn w:val="DefaultParagraphFont"/>
    <w:rsid w:val="004F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9450</Characters>
  <Application>Microsoft Office Word</Application>
  <DocSecurity>0</DocSecurity>
  <Lines>181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Manka</dc:creator>
  <cp:lastModifiedBy>Tim McKeehan</cp:lastModifiedBy>
  <cp:revision>3</cp:revision>
  <dcterms:created xsi:type="dcterms:W3CDTF">2018-09-19T12:39:00Z</dcterms:created>
  <dcterms:modified xsi:type="dcterms:W3CDTF">2018-09-19T12:39:00Z</dcterms:modified>
</cp:coreProperties>
</file>