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30272E" w:rsidP="0022781C">
      <w:pPr>
        <w:spacing w:before="240" w:after="0" w:line="240" w:lineRule="auto"/>
        <w:jc w:val="center"/>
        <w:rPr>
          <w:b/>
          <w:sz w:val="28"/>
          <w:szCs w:val="28"/>
        </w:rPr>
      </w:pPr>
      <w:r>
        <w:rPr>
          <w:b/>
          <w:sz w:val="28"/>
        </w:rPr>
        <w:t>MUSC 1</w:t>
      </w:r>
      <w:r w:rsidR="0010096F">
        <w:rPr>
          <w:b/>
          <w:sz w:val="28"/>
        </w:rPr>
        <w:t>3</w:t>
      </w:r>
      <w:r w:rsidR="00110983">
        <w:rPr>
          <w:b/>
          <w:sz w:val="28"/>
        </w:rPr>
        <w:t>0</w:t>
      </w:r>
      <w:r w:rsidR="0010096F">
        <w:rPr>
          <w:b/>
          <w:sz w:val="28"/>
        </w:rPr>
        <w:t>0</w:t>
      </w:r>
      <w:r w:rsidR="00515A4E" w:rsidRPr="00FE094D">
        <w:rPr>
          <w:b/>
          <w:sz w:val="28"/>
          <w:szCs w:val="28"/>
        </w:rPr>
        <w:t xml:space="preserve"> </w:t>
      </w:r>
      <w:r w:rsidR="00F3054C" w:rsidRPr="00FE094D">
        <w:rPr>
          <w:b/>
          <w:sz w:val="28"/>
          <w:szCs w:val="28"/>
        </w:rPr>
        <w:t xml:space="preserve">– </w:t>
      </w:r>
      <w:r w:rsidR="0010096F">
        <w:rPr>
          <w:b/>
          <w:sz w:val="28"/>
          <w:szCs w:val="28"/>
        </w:rPr>
        <w:t>Theory &amp; Aural Skills I</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10096F">
        <w:rPr>
          <w:sz w:val="24"/>
          <w:szCs w:val="28"/>
        </w:rPr>
        <w:t>4</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F854F7" w:rsidRDefault="0010096F" w:rsidP="007D62E0">
      <w:pPr>
        <w:rPr>
          <w:rFonts w:cstheme="minorHAnsi"/>
          <w:color w:val="333333"/>
          <w:sz w:val="24"/>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110983">
        <w:rPr>
          <w:rFonts w:cstheme="minorHAnsi"/>
          <w:color w:val="333333"/>
          <w:lang w:val="en"/>
        </w:rPr>
        <w:t>N/A</w:t>
      </w:r>
      <w:r w:rsidR="003A6056" w:rsidRPr="00100DF9">
        <w:rPr>
          <w:rFonts w:cstheme="minorHAnsi"/>
        </w:rPr>
        <w:br/>
      </w:r>
      <w:r w:rsidR="00110983" w:rsidRPr="00110983">
        <w:rPr>
          <w:rFonts w:cstheme="minorHAnsi"/>
          <w:color w:val="333333"/>
          <w:lang w:val="en"/>
        </w:rPr>
        <w:t>Studies scales, keys, intervals, diatonic harmony, principles of four-part writing, and primary musical forms.  Application is made through sight-singing and dictation of melodic and rhythmic material.</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110983" w:rsidRPr="00110983" w:rsidRDefault="00110983" w:rsidP="00110983">
      <w:p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The purpose of this course is to develop basic skills in music theory and ear-training in preparation for a career in music.</w:t>
      </w:r>
    </w:p>
    <w:p w:rsidR="00110983" w:rsidRPr="00110983" w:rsidRDefault="00110983" w:rsidP="00110983">
      <w:pPr>
        <w:spacing w:after="0" w:line="240" w:lineRule="auto"/>
        <w:rPr>
          <w:rFonts w:eastAsia="Times New Roman" w:cstheme="minorHAnsi"/>
          <w:color w:val="333333"/>
          <w:lang w:val="en"/>
        </w:rPr>
      </w:pPr>
      <w:r w:rsidRPr="00110983">
        <w:rPr>
          <w:rFonts w:eastAsia="Times New Roman" w:cstheme="minorHAnsi"/>
          <w:color w:val="333333"/>
          <w:lang w:val="en"/>
        </w:rPr>
        <w:t>The objectives for the department offering this course are</w:t>
      </w:r>
    </w:p>
    <w:p w:rsidR="00110983" w:rsidRPr="00110983" w:rsidRDefault="00110983" w:rsidP="00110983">
      <w:pPr>
        <w:numPr>
          <w:ilvl w:val="0"/>
          <w:numId w:val="18"/>
        </w:numPr>
        <w:spacing w:after="0" w:line="240" w:lineRule="auto"/>
        <w:ind w:left="1020"/>
        <w:rPr>
          <w:rFonts w:eastAsia="Times New Roman" w:cstheme="minorHAnsi"/>
          <w:color w:val="333333"/>
          <w:lang w:val="en"/>
        </w:rPr>
      </w:pPr>
      <w:r w:rsidRPr="00110983">
        <w:rPr>
          <w:rFonts w:eastAsia="Times New Roman" w:cstheme="minorHAnsi"/>
          <w:color w:val="333333"/>
          <w:lang w:val="en"/>
        </w:rPr>
        <w:t>Develop a basic understanding of the common elements and organizational patterns of music and their interaction, the ability to employ this understanding in aural, verbal, and visual analyses, and the ability to take aural dictation.</w:t>
      </w:r>
    </w:p>
    <w:p w:rsidR="00110983" w:rsidRPr="00110983" w:rsidRDefault="00110983" w:rsidP="00110983">
      <w:pPr>
        <w:numPr>
          <w:ilvl w:val="0"/>
          <w:numId w:val="18"/>
        </w:numPr>
        <w:spacing w:before="100" w:beforeAutospacing="1" w:after="100" w:afterAutospacing="1" w:line="240" w:lineRule="auto"/>
        <w:ind w:left="1020"/>
        <w:rPr>
          <w:rFonts w:eastAsia="Times New Roman" w:cstheme="minorHAnsi"/>
          <w:color w:val="333333"/>
          <w:lang w:val="en"/>
        </w:rPr>
      </w:pPr>
      <w:r w:rsidRPr="00110983">
        <w:rPr>
          <w:rFonts w:eastAsia="Times New Roman" w:cstheme="minorHAnsi"/>
          <w:color w:val="333333"/>
          <w:lang w:val="en"/>
        </w:rPr>
        <w:t>Develop beginning-level skills in composition and arranging.</w:t>
      </w:r>
    </w:p>
    <w:p w:rsidR="00110983" w:rsidRPr="00110983" w:rsidRDefault="00110983" w:rsidP="00110983">
      <w:pPr>
        <w:numPr>
          <w:ilvl w:val="0"/>
          <w:numId w:val="18"/>
        </w:numPr>
        <w:spacing w:before="100" w:beforeAutospacing="1" w:after="100" w:afterAutospacing="1" w:line="240" w:lineRule="auto"/>
        <w:ind w:left="1020"/>
        <w:rPr>
          <w:rFonts w:eastAsia="Times New Roman" w:cstheme="minorHAnsi"/>
          <w:color w:val="333333"/>
          <w:lang w:val="en"/>
        </w:rPr>
      </w:pPr>
      <w:r w:rsidRPr="00110983">
        <w:rPr>
          <w:rFonts w:eastAsia="Times New Roman" w:cstheme="minorHAnsi"/>
          <w:color w:val="333333"/>
          <w:lang w:val="en"/>
        </w:rPr>
        <w:t>Introduce students to basic compositional forms and structures.</w:t>
      </w:r>
    </w:p>
    <w:p w:rsidR="00110983" w:rsidRDefault="00110983" w:rsidP="00EB6DCD">
      <w:pPr>
        <w:spacing w:after="0" w:line="240" w:lineRule="auto"/>
        <w:rPr>
          <w:rFonts w:cstheme="minorHAnsi"/>
          <w:b/>
          <w:noProof/>
        </w:rPr>
      </w:pP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110983" w:rsidRPr="00110983" w:rsidRDefault="00110983"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10983">
              <w:rPr>
                <w:rFonts w:cstheme="minorHAnsi"/>
                <w:color w:val="333333"/>
              </w:rPr>
              <w:t>Read standard musical notation in bass and treble clef</w:t>
            </w:r>
          </w:p>
          <w:p w:rsidR="00110983" w:rsidRPr="00110983" w:rsidRDefault="00110983"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10983">
              <w:rPr>
                <w:rFonts w:cstheme="minorHAnsi"/>
                <w:color w:val="333333"/>
              </w:rPr>
              <w:t>Write standard musical notation in bass and treble clef</w:t>
            </w:r>
          </w:p>
          <w:p w:rsidR="0010096F" w:rsidRPr="00110983" w:rsidRDefault="0010096F"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110983">
              <w:rPr>
                <w:rFonts w:cstheme="minorHAnsi"/>
                <w:color w:val="333333"/>
              </w:rPr>
              <w:t>Sing melodic elements at sight</w:t>
            </w:r>
          </w:p>
          <w:p w:rsidR="00110983" w:rsidRPr="00110983" w:rsidRDefault="0010096F" w:rsidP="00EF3CB3">
            <w:pPr>
              <w:numPr>
                <w:ilvl w:val="0"/>
                <w:numId w:val="1"/>
              </w:numPr>
              <w:tabs>
                <w:tab w:val="left" w:pos="480"/>
              </w:tabs>
              <w:kinsoku w:val="0"/>
              <w:overflowPunct w:val="0"/>
              <w:autoSpaceDE w:val="0"/>
              <w:autoSpaceDN w:val="0"/>
              <w:adjustRightInd w:val="0"/>
              <w:spacing w:after="0" w:line="240" w:lineRule="auto"/>
              <w:rPr>
                <w:rFonts w:cstheme="minorHAnsi"/>
                <w:color w:val="333333"/>
              </w:rPr>
            </w:pPr>
            <w:r w:rsidRPr="00110983">
              <w:rPr>
                <w:rFonts w:cstheme="minorHAnsi"/>
                <w:color w:val="333333"/>
              </w:rPr>
              <w:t>Identify melodic, rhythmic and harmonic elements aurally</w:t>
            </w:r>
          </w:p>
          <w:p w:rsidR="004011DE" w:rsidRDefault="00110983" w:rsidP="00EF3CB3">
            <w:pPr>
              <w:numPr>
                <w:ilvl w:val="0"/>
                <w:numId w:val="1"/>
              </w:numPr>
              <w:tabs>
                <w:tab w:val="left" w:pos="480"/>
              </w:tabs>
              <w:kinsoku w:val="0"/>
              <w:overflowPunct w:val="0"/>
              <w:autoSpaceDE w:val="0"/>
              <w:autoSpaceDN w:val="0"/>
              <w:adjustRightInd w:val="0"/>
              <w:spacing w:after="0" w:line="240" w:lineRule="auto"/>
              <w:rPr>
                <w:rFonts w:cstheme="minorHAnsi"/>
                <w:color w:val="333333"/>
              </w:rPr>
            </w:pPr>
            <w:r w:rsidRPr="00110983">
              <w:rPr>
                <w:rFonts w:cstheme="minorHAnsi"/>
                <w:color w:val="333333"/>
              </w:rPr>
              <w:t>Compose music within a limited range of elements</w:t>
            </w:r>
          </w:p>
          <w:p w:rsidR="00110983" w:rsidRPr="00110983" w:rsidRDefault="00110983" w:rsidP="00110983">
            <w:pPr>
              <w:tabs>
                <w:tab w:val="left" w:pos="480"/>
              </w:tabs>
              <w:kinsoku w:val="0"/>
              <w:overflowPunct w:val="0"/>
              <w:autoSpaceDE w:val="0"/>
              <w:autoSpaceDN w:val="0"/>
              <w:adjustRightInd w:val="0"/>
              <w:spacing w:after="0" w:line="240" w:lineRule="auto"/>
              <w:ind w:left="720"/>
              <w:rPr>
                <w:rFonts w:cstheme="minorHAnsi"/>
                <w:color w:val="333333"/>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 xml:space="preserve">Reading, writing, singing and identifying aurally major and minor </w:t>
                  </w:r>
                  <w:proofErr w:type="spellStart"/>
                  <w:r w:rsidRPr="00110983">
                    <w:rPr>
                      <w:rFonts w:eastAsia="Times New Roman" w:cstheme="minorHAnsi"/>
                      <w:color w:val="333333"/>
                      <w:lang w:val="en"/>
                    </w:rPr>
                    <w:t>pentachords</w:t>
                  </w:r>
                  <w:proofErr w:type="spellEnd"/>
                  <w:r w:rsidRPr="00110983">
                    <w:rPr>
                      <w:rFonts w:eastAsia="Times New Roman" w:cstheme="minorHAnsi"/>
                      <w:color w:val="333333"/>
                      <w:lang w:val="en"/>
                    </w:rPr>
                    <w:t xml:space="preserve"> and scales</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Reading, writing, singing and identifying aurally perfect, major, and minor intervals + diminished 5th</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Reading, writing, singing and identifying aurally major, minor, dominant seventh, diminished and augmented chords</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Singing tonic, dominant, dominant seventh, subdominant chord in major keys</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Singing monophonic melodies with and without ostinato accompaniment</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Singing polyphonic melodies between two voices and will be able to sing one voice and play the other on the piano</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Singing homophonic four-voice chorale textures using tonic, dominant and subdominant</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proofErr w:type="spellStart"/>
                  <w:r w:rsidRPr="00110983">
                    <w:rPr>
                      <w:rFonts w:eastAsia="Times New Roman" w:cstheme="minorHAnsi"/>
                      <w:color w:val="333333"/>
                      <w:lang w:val="en"/>
                    </w:rPr>
                    <w:t>Sightsinging</w:t>
                  </w:r>
                  <w:proofErr w:type="spellEnd"/>
                  <w:r w:rsidRPr="00110983">
                    <w:rPr>
                      <w:rFonts w:eastAsia="Times New Roman" w:cstheme="minorHAnsi"/>
                      <w:color w:val="333333"/>
                      <w:lang w:val="en"/>
                    </w:rPr>
                    <w:t xml:space="preserve"> progressively more difficult melodies</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Reading, writing, singing rhythms in sixteenth through whole note patterns in multiple meters</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Composition in 2-4 parts</w:t>
                  </w:r>
                </w:p>
                <w:p w:rsidR="00110983" w:rsidRPr="00110983" w:rsidRDefault="00110983" w:rsidP="00110983">
                  <w:pPr>
                    <w:numPr>
                      <w:ilvl w:val="0"/>
                      <w:numId w:val="7"/>
                    </w:numPr>
                    <w:spacing w:before="100" w:beforeAutospacing="1" w:after="100" w:afterAutospacing="1" w:line="240" w:lineRule="auto"/>
                    <w:rPr>
                      <w:rFonts w:eastAsia="Times New Roman" w:cstheme="minorHAnsi"/>
                      <w:color w:val="333333"/>
                      <w:lang w:val="en"/>
                    </w:rPr>
                  </w:pPr>
                  <w:r w:rsidRPr="00110983">
                    <w:rPr>
                      <w:rFonts w:eastAsia="Times New Roman" w:cstheme="minorHAnsi"/>
                      <w:color w:val="333333"/>
                      <w:lang w:val="en"/>
                    </w:rPr>
                    <w:t>AB, ABA, and rondo forms</w:t>
                  </w:r>
                </w:p>
                <w:p w:rsidR="00F32794" w:rsidRPr="0010096F" w:rsidRDefault="00F32794" w:rsidP="00110983">
                  <w:pPr>
                    <w:spacing w:before="100" w:beforeAutospacing="1" w:after="100" w:afterAutospacing="1" w:line="240" w:lineRule="auto"/>
                    <w:ind w:left="720"/>
                    <w:rPr>
                      <w:rFonts w:eastAsia="Times New Roman" w:cstheme="minorHAnsi"/>
                      <w:color w:val="333333"/>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30272E" w:rsidRPr="0010096F" w:rsidRDefault="0010096F" w:rsidP="0030272E">
            <w:pPr>
              <w:spacing w:after="0" w:line="240" w:lineRule="auto"/>
              <w:rPr>
                <w:rFonts w:cstheme="minorHAnsi"/>
                <w:color w:val="333333"/>
                <w:lang w:val="en"/>
              </w:rPr>
            </w:pPr>
            <w:r w:rsidRPr="0010096F">
              <w:rPr>
                <w:rFonts w:cstheme="minorHAnsi"/>
                <w:color w:val="333333"/>
                <w:lang w:val="en"/>
              </w:rPr>
              <w:t>Each student is allowed 3 absences without penalty.  Each additional absence will lower the final grade by three points</w:t>
            </w:r>
          </w:p>
          <w:p w:rsidR="0010096F" w:rsidRPr="0030272E" w:rsidRDefault="0010096F" w:rsidP="0030272E">
            <w:pPr>
              <w:spacing w:after="0" w:line="240" w:lineRule="auto"/>
              <w:rPr>
                <w:rFonts w:eastAsia="Times New Roman" w:cstheme="minorHAnsi"/>
                <w:color w:val="333333"/>
                <w:lang w:val="en"/>
              </w:rPr>
            </w:pPr>
          </w:p>
        </w:tc>
      </w:tr>
    </w:tbl>
    <w:p w:rsidR="00D34439" w:rsidRPr="006468B5" w:rsidRDefault="00D34439" w:rsidP="0030272E">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bookmarkStart w:id="0" w:name="_GoBack"/>
      <w:bookmarkEnd w:id="0"/>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06" w:rsidRDefault="00472206" w:rsidP="00F66C9E">
      <w:pPr>
        <w:spacing w:after="0" w:line="240" w:lineRule="auto"/>
      </w:pPr>
      <w:r>
        <w:separator/>
      </w:r>
    </w:p>
  </w:endnote>
  <w:endnote w:type="continuationSeparator" w:id="0">
    <w:p w:rsidR="00472206" w:rsidRDefault="00472206"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110983">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06" w:rsidRDefault="00472206" w:rsidP="00F66C9E">
      <w:pPr>
        <w:spacing w:after="0" w:line="240" w:lineRule="auto"/>
      </w:pPr>
      <w:r>
        <w:separator/>
      </w:r>
    </w:p>
  </w:footnote>
  <w:footnote w:type="continuationSeparator" w:id="0">
    <w:p w:rsidR="00472206" w:rsidRDefault="00472206"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4"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1"/>
  </w:num>
  <w:num w:numId="5">
    <w:abstractNumId w:val="13"/>
  </w:num>
  <w:num w:numId="6">
    <w:abstractNumId w:val="18"/>
  </w:num>
  <w:num w:numId="7">
    <w:abstractNumId w:val="11"/>
  </w:num>
  <w:num w:numId="8">
    <w:abstractNumId w:val="16"/>
  </w:num>
  <w:num w:numId="9">
    <w:abstractNumId w:val="12"/>
  </w:num>
  <w:num w:numId="10">
    <w:abstractNumId w:val="7"/>
  </w:num>
  <w:num w:numId="11">
    <w:abstractNumId w:val="4"/>
  </w:num>
  <w:num w:numId="12">
    <w:abstractNumId w:val="14"/>
  </w:num>
  <w:num w:numId="13">
    <w:abstractNumId w:val="5"/>
  </w:num>
  <w:num w:numId="14">
    <w:abstractNumId w:val="6"/>
  </w:num>
  <w:num w:numId="15">
    <w:abstractNumId w:val="9"/>
  </w:num>
  <w:num w:numId="16">
    <w:abstractNumId w:val="8"/>
  </w:num>
  <w:num w:numId="17">
    <w:abstractNumId w:val="0"/>
  </w:num>
  <w:num w:numId="18">
    <w:abstractNumId w:val="2"/>
  </w:num>
  <w:num w:numId="19">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DDFC-C689-4D6F-BBC9-71DEFAFF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2020-07-13T15:17:00Z</dcterms:created>
  <dcterms:modified xsi:type="dcterms:W3CDTF">2020-07-13T15:17:00Z</dcterms:modified>
</cp:coreProperties>
</file>