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735491" w:rsidP="0022781C">
      <w:pPr>
        <w:spacing w:before="240" w:after="0" w:line="240" w:lineRule="auto"/>
        <w:jc w:val="center"/>
        <w:rPr>
          <w:b/>
          <w:sz w:val="28"/>
          <w:szCs w:val="28"/>
        </w:rPr>
      </w:pPr>
      <w:r>
        <w:rPr>
          <w:b/>
          <w:sz w:val="28"/>
        </w:rPr>
        <w:t>ECED</w:t>
      </w:r>
      <w:r w:rsidR="00572AD9">
        <w:rPr>
          <w:b/>
          <w:sz w:val="28"/>
        </w:rPr>
        <w:t xml:space="preserve"> 3</w:t>
      </w:r>
      <w:r>
        <w:rPr>
          <w:b/>
          <w:sz w:val="28"/>
        </w:rPr>
        <w:t>170</w:t>
      </w:r>
      <w:r w:rsidR="00515A4E" w:rsidRPr="00FE094D">
        <w:rPr>
          <w:b/>
          <w:sz w:val="28"/>
          <w:szCs w:val="28"/>
        </w:rPr>
        <w:t xml:space="preserve"> </w:t>
      </w:r>
      <w:r w:rsidR="00F3054C" w:rsidRPr="00FE094D">
        <w:rPr>
          <w:b/>
          <w:sz w:val="28"/>
          <w:szCs w:val="28"/>
        </w:rPr>
        <w:t xml:space="preserve">– </w:t>
      </w:r>
      <w:r>
        <w:rPr>
          <w:b/>
          <w:sz w:val="28"/>
          <w:szCs w:val="28"/>
        </w:rPr>
        <w:t>History &amp; Theory of Early Childhood Emergent Inquiry</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D62E0">
      <w:pPr>
        <w:rPr>
          <w:rFonts w:cstheme="minorHAnsi"/>
          <w:color w:val="333333"/>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735491">
        <w:rPr>
          <w:rFonts w:cstheme="minorHAnsi"/>
          <w:color w:val="333333"/>
          <w:lang w:val="en"/>
        </w:rPr>
        <w:t>N/A</w:t>
      </w:r>
      <w:r w:rsidR="00D822B9" w:rsidRPr="00D822B9">
        <w:rPr>
          <w:rFonts w:cstheme="minorHAnsi"/>
          <w:color w:val="333333"/>
          <w:lang w:val="en"/>
        </w:rPr>
        <w:t> </w:t>
      </w:r>
      <w:r w:rsidR="003A6056" w:rsidRPr="00100DF9">
        <w:rPr>
          <w:rFonts w:cstheme="minorHAnsi"/>
        </w:rPr>
        <w:br/>
      </w:r>
      <w:proofErr w:type="gramStart"/>
      <w:r w:rsidR="00735491" w:rsidRPr="00735491">
        <w:rPr>
          <w:rFonts w:cstheme="minorHAnsi"/>
          <w:color w:val="333333"/>
          <w:szCs w:val="20"/>
          <w:lang w:val="en"/>
        </w:rPr>
        <w:t>Presents</w:t>
      </w:r>
      <w:proofErr w:type="gramEnd"/>
      <w:r w:rsidR="00735491" w:rsidRPr="00735491">
        <w:rPr>
          <w:rFonts w:cstheme="minorHAnsi"/>
          <w:color w:val="333333"/>
          <w:szCs w:val="20"/>
          <w:lang w:val="en"/>
        </w:rPr>
        <w:t xml:space="preserve"> the theory behind emergent inquiry within the historical contexts of emergent inquiry practices in early childhood settings. Topics may include constructivist theory, Reggio Emilia philosophy, and the progressive education movement are central to the course content</w:t>
      </w:r>
      <w:r w:rsidR="00735491">
        <w:rPr>
          <w:rFonts w:ascii="Arial" w:hAnsi="Arial" w:cs="Arial"/>
          <w:color w:val="333333"/>
          <w:sz w:val="20"/>
          <w:szCs w:val="20"/>
          <w:lang w:val="en"/>
        </w:rPr>
        <w:t>.</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735491" w:rsidRPr="00735491" w:rsidRDefault="00735491" w:rsidP="00735491">
      <w:pPr>
        <w:spacing w:before="100" w:beforeAutospacing="1" w:after="100" w:afterAutospacing="1" w:line="240" w:lineRule="auto"/>
        <w:rPr>
          <w:rFonts w:eastAsia="Times New Roman" w:cstheme="minorHAnsi"/>
          <w:color w:val="333333"/>
          <w:szCs w:val="20"/>
          <w:lang w:val="en"/>
        </w:rPr>
      </w:pPr>
      <w:r w:rsidRPr="00735491">
        <w:rPr>
          <w:rFonts w:eastAsia="Times New Roman" w:cstheme="minorHAnsi"/>
          <w:color w:val="333333"/>
          <w:szCs w:val="20"/>
          <w:lang w:val="en"/>
        </w:rPr>
        <w:t>To aid students in recognizing and understanding the constructivist and Reggio principles that are foundational to an emergent inquiry approach in early childhood education.</w:t>
      </w:r>
    </w:p>
    <w:p w:rsidR="00735491" w:rsidRPr="00735491" w:rsidRDefault="00735491" w:rsidP="00735491">
      <w:pPr>
        <w:spacing w:after="0" w:line="240" w:lineRule="auto"/>
        <w:rPr>
          <w:rFonts w:eastAsia="Times New Roman" w:cstheme="minorHAnsi"/>
          <w:color w:val="333333"/>
          <w:szCs w:val="20"/>
          <w:lang w:val="en"/>
        </w:rPr>
      </w:pPr>
      <w:r w:rsidRPr="00735491">
        <w:rPr>
          <w:rFonts w:eastAsia="Times New Roman" w:cstheme="minorHAnsi"/>
          <w:color w:val="333333"/>
          <w:szCs w:val="20"/>
          <w:lang w:val="en"/>
        </w:rPr>
        <w:t>The recognized needs for this course are to achieve the following objectives.</w:t>
      </w:r>
    </w:p>
    <w:p w:rsidR="00735491" w:rsidRPr="00735491" w:rsidRDefault="00735491" w:rsidP="00735491">
      <w:pPr>
        <w:numPr>
          <w:ilvl w:val="0"/>
          <w:numId w:val="40"/>
        </w:numPr>
        <w:spacing w:after="0" w:line="240" w:lineRule="auto"/>
        <w:ind w:left="1020"/>
        <w:rPr>
          <w:rFonts w:eastAsia="Times New Roman" w:cstheme="minorHAnsi"/>
          <w:color w:val="333333"/>
          <w:szCs w:val="20"/>
          <w:lang w:val="en"/>
        </w:rPr>
      </w:pPr>
      <w:r w:rsidRPr="00735491">
        <w:rPr>
          <w:rFonts w:eastAsia="Times New Roman" w:cstheme="minorHAnsi"/>
          <w:color w:val="333333"/>
          <w:szCs w:val="20"/>
          <w:lang w:val="en"/>
        </w:rPr>
        <w:t>To introduce to the learner the theory behind emergent inquiry and the historical development of emergent inquiry in the U.S. and Reggio Emilia, Italy.</w:t>
      </w:r>
    </w:p>
    <w:p w:rsidR="00735491" w:rsidRPr="00735491" w:rsidRDefault="00735491" w:rsidP="00735491">
      <w:pPr>
        <w:numPr>
          <w:ilvl w:val="0"/>
          <w:numId w:val="40"/>
        </w:numPr>
        <w:spacing w:before="100" w:beforeAutospacing="1" w:after="100" w:afterAutospacing="1" w:line="240" w:lineRule="auto"/>
        <w:ind w:left="1020"/>
        <w:rPr>
          <w:rFonts w:eastAsia="Times New Roman" w:cstheme="minorHAnsi"/>
          <w:color w:val="333333"/>
          <w:szCs w:val="20"/>
          <w:lang w:val="en"/>
        </w:rPr>
      </w:pPr>
      <w:r w:rsidRPr="00735491">
        <w:rPr>
          <w:rFonts w:eastAsia="Times New Roman" w:cstheme="minorHAnsi"/>
          <w:color w:val="333333"/>
          <w:szCs w:val="20"/>
          <w:lang w:val="en"/>
        </w:rPr>
        <w:t>To increase the knowledge of this approach for early childhood educators.</w:t>
      </w:r>
    </w:p>
    <w:p w:rsidR="00735491" w:rsidRPr="00735491" w:rsidRDefault="00735491" w:rsidP="00735491">
      <w:pPr>
        <w:numPr>
          <w:ilvl w:val="0"/>
          <w:numId w:val="40"/>
        </w:numPr>
        <w:spacing w:before="100" w:beforeAutospacing="1" w:after="100" w:afterAutospacing="1" w:line="240" w:lineRule="auto"/>
        <w:ind w:left="1020"/>
        <w:rPr>
          <w:rFonts w:eastAsia="Times New Roman" w:cstheme="minorHAnsi"/>
          <w:color w:val="333333"/>
          <w:szCs w:val="20"/>
          <w:lang w:val="en"/>
        </w:rPr>
      </w:pPr>
      <w:r w:rsidRPr="00735491">
        <w:rPr>
          <w:rFonts w:eastAsia="Times New Roman" w:cstheme="minorHAnsi"/>
          <w:color w:val="333333"/>
          <w:szCs w:val="20"/>
          <w:lang w:val="en"/>
        </w:rPr>
        <w:lastRenderedPageBreak/>
        <w:t>To increase knowledge of how this approach is informed by the theories behind emergent inquiry which includes constructivist theory, the Reggio Emilia philosophy, and the progressive education movement.</w:t>
      </w: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735491" w:rsidRPr="00735491" w:rsidRDefault="00735491"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735491">
              <w:rPr>
                <w:rFonts w:cstheme="minorHAnsi"/>
                <w:color w:val="333333"/>
                <w:szCs w:val="18"/>
              </w:rPr>
              <w:t>Identify constructivist theory, progressive education and the Reggio Emilia philosophy in an early childhood setting.</w:t>
            </w:r>
          </w:p>
          <w:p w:rsidR="00735491" w:rsidRPr="00735491" w:rsidRDefault="00735491"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735491">
              <w:rPr>
                <w:rFonts w:cstheme="minorHAnsi"/>
                <w:color w:val="333333"/>
                <w:szCs w:val="18"/>
              </w:rPr>
              <w:t>Transform theory related to emergent inquiry into professional development for early childhood educators and families.</w:t>
            </w:r>
          </w:p>
          <w:p w:rsidR="00735491" w:rsidRPr="00735491" w:rsidRDefault="00735491" w:rsidP="0063090B">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735491">
              <w:rPr>
                <w:rFonts w:cstheme="minorHAnsi"/>
                <w:color w:val="333333"/>
                <w:szCs w:val="18"/>
              </w:rPr>
              <w:t>Analyze principles for emergent inquiry practice.</w:t>
            </w:r>
          </w:p>
          <w:p w:rsidR="00735491" w:rsidRPr="00735491" w:rsidRDefault="00735491" w:rsidP="00735491">
            <w:pPr>
              <w:numPr>
                <w:ilvl w:val="0"/>
                <w:numId w:val="1"/>
              </w:numPr>
              <w:tabs>
                <w:tab w:val="left" w:pos="480"/>
              </w:tabs>
              <w:kinsoku w:val="0"/>
              <w:overflowPunct w:val="0"/>
              <w:autoSpaceDE w:val="0"/>
              <w:autoSpaceDN w:val="0"/>
              <w:adjustRightInd w:val="0"/>
              <w:spacing w:after="0" w:line="240" w:lineRule="auto"/>
              <w:rPr>
                <w:rFonts w:cstheme="minorHAnsi"/>
                <w:sz w:val="36"/>
              </w:rPr>
            </w:pPr>
            <w:r w:rsidRPr="00735491">
              <w:rPr>
                <w:rFonts w:cstheme="minorHAnsi"/>
                <w:color w:val="333333"/>
                <w:szCs w:val="18"/>
              </w:rPr>
              <w:t>Articulate an understanding of the theory, history, and application of emergent inquiry principles and practice as demonstrated through application.</w:t>
            </w:r>
          </w:p>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735491" w:rsidRPr="00735491" w:rsidRDefault="00735491" w:rsidP="00735491">
                  <w:pPr>
                    <w:numPr>
                      <w:ilvl w:val="0"/>
                      <w:numId w:val="41"/>
                    </w:numPr>
                    <w:spacing w:after="0" w:line="240" w:lineRule="auto"/>
                    <w:ind w:left="1022"/>
                    <w:rPr>
                      <w:rFonts w:eastAsia="Times New Roman" w:cstheme="minorHAnsi"/>
                      <w:color w:val="333333"/>
                      <w:szCs w:val="20"/>
                      <w:lang w:val="en"/>
                    </w:rPr>
                  </w:pPr>
                  <w:r w:rsidRPr="00735491">
                    <w:rPr>
                      <w:rFonts w:eastAsia="Times New Roman" w:cstheme="minorHAnsi"/>
                      <w:color w:val="333333"/>
                      <w:szCs w:val="20"/>
                      <w:lang w:val="en"/>
                    </w:rPr>
                    <w:t>Constructivist Theory</w:t>
                  </w:r>
                </w:p>
                <w:p w:rsidR="00735491" w:rsidRPr="00735491" w:rsidRDefault="00735491" w:rsidP="00735491">
                  <w:pPr>
                    <w:numPr>
                      <w:ilvl w:val="0"/>
                      <w:numId w:val="42"/>
                    </w:numPr>
                    <w:spacing w:after="0" w:line="240" w:lineRule="auto"/>
                    <w:ind w:left="1022"/>
                    <w:rPr>
                      <w:rFonts w:eastAsia="Times New Roman" w:cstheme="minorHAnsi"/>
                      <w:color w:val="333333"/>
                      <w:szCs w:val="20"/>
                      <w:lang w:val="en"/>
                    </w:rPr>
                  </w:pPr>
                  <w:r w:rsidRPr="00735491">
                    <w:rPr>
                      <w:rFonts w:eastAsia="Times New Roman" w:cstheme="minorHAnsi"/>
                      <w:color w:val="333333"/>
                      <w:szCs w:val="20"/>
                      <w:lang w:val="en"/>
                    </w:rPr>
                    <w:t>Progressive Education</w:t>
                  </w:r>
                </w:p>
                <w:p w:rsidR="00735491" w:rsidRPr="00735491" w:rsidRDefault="00735491" w:rsidP="00735491">
                  <w:pPr>
                    <w:numPr>
                      <w:ilvl w:val="0"/>
                      <w:numId w:val="43"/>
                    </w:numPr>
                    <w:spacing w:after="0" w:line="240" w:lineRule="auto"/>
                    <w:ind w:left="1022"/>
                    <w:rPr>
                      <w:rFonts w:eastAsia="Times New Roman" w:cstheme="minorHAnsi"/>
                      <w:color w:val="333333"/>
                      <w:szCs w:val="20"/>
                      <w:lang w:val="en"/>
                    </w:rPr>
                  </w:pPr>
                  <w:r w:rsidRPr="00735491">
                    <w:rPr>
                      <w:rFonts w:eastAsia="Times New Roman" w:cstheme="minorHAnsi"/>
                      <w:color w:val="333333"/>
                      <w:szCs w:val="20"/>
                      <w:lang w:val="en"/>
                    </w:rPr>
                    <w:t xml:space="preserve">Emergent </w:t>
                  </w:r>
                  <w:r w:rsidRPr="00735491">
                    <w:rPr>
                      <w:rFonts w:eastAsia="Times New Roman" w:cstheme="minorHAnsi"/>
                      <w:color w:val="333333"/>
                      <w:szCs w:val="20"/>
                      <w:lang w:val="en"/>
                    </w:rPr>
                    <w:t>Curriculum</w:t>
                  </w:r>
                  <w:r w:rsidRPr="00735491">
                    <w:rPr>
                      <w:rFonts w:eastAsia="Times New Roman" w:cstheme="minorHAnsi"/>
                      <w:color w:val="333333"/>
                      <w:szCs w:val="20"/>
                      <w:lang w:val="en"/>
                    </w:rPr>
                    <w:t xml:space="preserve"> in the U.S.</w:t>
                  </w:r>
                </w:p>
                <w:p w:rsidR="00735491" w:rsidRPr="00735491" w:rsidRDefault="00735491" w:rsidP="00735491">
                  <w:pPr>
                    <w:numPr>
                      <w:ilvl w:val="0"/>
                      <w:numId w:val="44"/>
                    </w:numPr>
                    <w:spacing w:after="0" w:line="240" w:lineRule="auto"/>
                    <w:ind w:left="1022"/>
                    <w:rPr>
                      <w:rFonts w:eastAsia="Times New Roman" w:cstheme="minorHAnsi"/>
                      <w:color w:val="333333"/>
                      <w:szCs w:val="20"/>
                      <w:lang w:val="en"/>
                    </w:rPr>
                  </w:pPr>
                  <w:r w:rsidRPr="00735491">
                    <w:rPr>
                      <w:rFonts w:eastAsia="Times New Roman" w:cstheme="minorHAnsi"/>
                      <w:color w:val="333333"/>
                      <w:szCs w:val="20"/>
                      <w:lang w:val="en"/>
                    </w:rPr>
                    <w:t>Pre-primary Education in Reggio Emilia, Italy</w:t>
                  </w:r>
                </w:p>
                <w:p w:rsidR="00735491" w:rsidRPr="00735491" w:rsidRDefault="00735491" w:rsidP="00735491">
                  <w:pPr>
                    <w:numPr>
                      <w:ilvl w:val="0"/>
                      <w:numId w:val="45"/>
                    </w:numPr>
                    <w:spacing w:after="0" w:line="240" w:lineRule="auto"/>
                    <w:ind w:left="1022"/>
                    <w:rPr>
                      <w:rFonts w:eastAsia="Times New Roman" w:cstheme="minorHAnsi"/>
                      <w:color w:val="333333"/>
                      <w:szCs w:val="20"/>
                      <w:lang w:val="en"/>
                    </w:rPr>
                  </w:pPr>
                  <w:r w:rsidRPr="00735491">
                    <w:rPr>
                      <w:rFonts w:eastAsia="Times New Roman" w:cstheme="minorHAnsi"/>
                      <w:color w:val="333333"/>
                      <w:szCs w:val="20"/>
                      <w:lang w:val="en"/>
                    </w:rPr>
                    <w:t>Principles of Practice Related to Emergent Inquiry</w:t>
                  </w:r>
                </w:p>
                <w:p w:rsidR="00F32794" w:rsidRPr="00D822B9" w:rsidRDefault="00F32794" w:rsidP="00735491">
                  <w:pPr>
                    <w:spacing w:before="100" w:beforeAutospacing="1" w:after="100" w:afterAutospacing="1" w:line="240" w:lineRule="auto"/>
                    <w:ind w:left="720"/>
                    <w:rPr>
                      <w:rFonts w:eastAsia="Times New Roman" w:cstheme="minorHAnsi"/>
                      <w:color w:val="333333"/>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891CE6" w:rsidRPr="00735491" w:rsidRDefault="00735491" w:rsidP="00891CE6">
            <w:pPr>
              <w:spacing w:after="0" w:line="240" w:lineRule="auto"/>
              <w:rPr>
                <w:rFonts w:cstheme="minorHAnsi"/>
                <w:color w:val="333333"/>
                <w:szCs w:val="20"/>
                <w:lang w:val="en"/>
              </w:rPr>
            </w:pPr>
            <w:r w:rsidRPr="00735491">
              <w:rPr>
                <w:rFonts w:cstheme="minorHAnsi"/>
                <w:color w:val="333333"/>
                <w:szCs w:val="20"/>
                <w:lang w:val="en"/>
              </w:rPr>
              <w:t>This course is facilitated online at ETSU through the university’s D2L system. Students are not expected to be online at the same time.  Students are expected to engage in course module discussions, posting initial posts and responding with in-depth discourse among peers. Each module discussion begins on a Monday and ends on a Sunday. It is important to post and interact during the week, not just on the weekends, to allow for class peers to interact with you in an ongoing discussion.   There is a helpful hints document posted under course content to assist students with ideas for successful online posting. Students will be expected to complete work according to dates on the course calendar.  Participation in discussions and submission of assignments are required and students will not pass the course until all required assignments have been submitted. </w:t>
            </w:r>
          </w:p>
        </w:tc>
      </w:tr>
    </w:tbl>
    <w:p w:rsidR="00B157C6" w:rsidRDefault="00B157C6" w:rsidP="00FC1C26">
      <w:pPr>
        <w:spacing w:after="0" w:line="360" w:lineRule="auto"/>
        <w:rPr>
          <w:rFonts w:cstheme="minorHAnsi"/>
          <w:b/>
        </w:rPr>
      </w:pPr>
      <w:bookmarkStart w:id="0" w:name="_GoBack"/>
      <w:bookmarkEnd w:id="0"/>
    </w:p>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6E" w:rsidRDefault="0095646E" w:rsidP="00F66C9E">
      <w:pPr>
        <w:spacing w:after="0" w:line="240" w:lineRule="auto"/>
      </w:pPr>
      <w:r>
        <w:separator/>
      </w:r>
    </w:p>
  </w:endnote>
  <w:endnote w:type="continuationSeparator" w:id="0">
    <w:p w:rsidR="0095646E" w:rsidRDefault="0095646E"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735491">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6E" w:rsidRDefault="0095646E" w:rsidP="00F66C9E">
      <w:pPr>
        <w:spacing w:after="0" w:line="240" w:lineRule="auto"/>
      </w:pPr>
      <w:r>
        <w:separator/>
      </w:r>
    </w:p>
  </w:footnote>
  <w:footnote w:type="continuationSeparator" w:id="0">
    <w:p w:rsidR="0095646E" w:rsidRDefault="0095646E"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05A"/>
    <w:multiLevelType w:val="multilevel"/>
    <w:tmpl w:val="FA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45C"/>
    <w:multiLevelType w:val="multilevel"/>
    <w:tmpl w:val="A3C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E6E8A"/>
    <w:multiLevelType w:val="multilevel"/>
    <w:tmpl w:val="0B7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43D82"/>
    <w:multiLevelType w:val="multilevel"/>
    <w:tmpl w:val="AB8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9274F"/>
    <w:multiLevelType w:val="multilevel"/>
    <w:tmpl w:val="8C4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C7BD7"/>
    <w:multiLevelType w:val="hybridMultilevel"/>
    <w:tmpl w:val="646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48DF"/>
    <w:multiLevelType w:val="multilevel"/>
    <w:tmpl w:val="94A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A192F"/>
    <w:multiLevelType w:val="multilevel"/>
    <w:tmpl w:val="CD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E029B"/>
    <w:multiLevelType w:val="multilevel"/>
    <w:tmpl w:val="60EE06E8"/>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3"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C4F40"/>
    <w:multiLevelType w:val="multilevel"/>
    <w:tmpl w:val="053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A7C34"/>
    <w:multiLevelType w:val="multilevel"/>
    <w:tmpl w:val="3B62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9549F"/>
    <w:multiLevelType w:val="multilevel"/>
    <w:tmpl w:val="5DA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B4B3C"/>
    <w:multiLevelType w:val="multilevel"/>
    <w:tmpl w:val="EE8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8"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63DC2"/>
    <w:multiLevelType w:val="multilevel"/>
    <w:tmpl w:val="E1C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C0618"/>
    <w:multiLevelType w:val="multilevel"/>
    <w:tmpl w:val="DCAAE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9E73952"/>
    <w:multiLevelType w:val="multilevel"/>
    <w:tmpl w:val="6E541E7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4" w15:restartNumberingAfterBreak="0">
    <w:nsid w:val="5EF93B4E"/>
    <w:multiLevelType w:val="multilevel"/>
    <w:tmpl w:val="CDA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D21E20"/>
    <w:multiLevelType w:val="multilevel"/>
    <w:tmpl w:val="F5B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76097"/>
    <w:multiLevelType w:val="multilevel"/>
    <w:tmpl w:val="8DF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70546"/>
    <w:multiLevelType w:val="multilevel"/>
    <w:tmpl w:val="096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A3D20"/>
    <w:multiLevelType w:val="multilevel"/>
    <w:tmpl w:val="5CF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5253B"/>
    <w:multiLevelType w:val="hybridMultilevel"/>
    <w:tmpl w:val="0DF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A2615"/>
    <w:multiLevelType w:val="multilevel"/>
    <w:tmpl w:val="4D6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F4C74"/>
    <w:multiLevelType w:val="multilevel"/>
    <w:tmpl w:val="A0D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2"/>
  </w:num>
  <w:num w:numId="3">
    <w:abstractNumId w:val="31"/>
  </w:num>
  <w:num w:numId="4">
    <w:abstractNumId w:val="6"/>
  </w:num>
  <w:num w:numId="5">
    <w:abstractNumId w:val="27"/>
  </w:num>
  <w:num w:numId="6">
    <w:abstractNumId w:val="43"/>
  </w:num>
  <w:num w:numId="7">
    <w:abstractNumId w:val="23"/>
  </w:num>
  <w:num w:numId="8">
    <w:abstractNumId w:val="35"/>
  </w:num>
  <w:num w:numId="9">
    <w:abstractNumId w:val="26"/>
  </w:num>
  <w:num w:numId="10">
    <w:abstractNumId w:val="19"/>
  </w:num>
  <w:num w:numId="11">
    <w:abstractNumId w:val="14"/>
  </w:num>
  <w:num w:numId="12">
    <w:abstractNumId w:val="30"/>
  </w:num>
  <w:num w:numId="13">
    <w:abstractNumId w:val="15"/>
  </w:num>
  <w:num w:numId="14">
    <w:abstractNumId w:val="17"/>
  </w:num>
  <w:num w:numId="15">
    <w:abstractNumId w:val="21"/>
  </w:num>
  <w:num w:numId="16">
    <w:abstractNumId w:val="20"/>
  </w:num>
  <w:num w:numId="17">
    <w:abstractNumId w:val="4"/>
  </w:num>
  <w:num w:numId="18">
    <w:abstractNumId w:val="8"/>
  </w:num>
  <w:num w:numId="19">
    <w:abstractNumId w:val="9"/>
  </w:num>
  <w:num w:numId="20">
    <w:abstractNumId w:val="28"/>
  </w:num>
  <w:num w:numId="21">
    <w:abstractNumId w:val="13"/>
  </w:num>
  <w:num w:numId="22">
    <w:abstractNumId w:val="34"/>
  </w:num>
  <w:num w:numId="23">
    <w:abstractNumId w:val="10"/>
  </w:num>
  <w:num w:numId="24">
    <w:abstractNumId w:val="38"/>
  </w:num>
  <w:num w:numId="25">
    <w:abstractNumId w:val="11"/>
  </w:num>
  <w:num w:numId="26">
    <w:abstractNumId w:val="12"/>
  </w:num>
  <w:num w:numId="27">
    <w:abstractNumId w:val="37"/>
  </w:num>
  <w:num w:numId="28">
    <w:abstractNumId w:val="0"/>
  </w:num>
  <w:num w:numId="29">
    <w:abstractNumId w:val="7"/>
  </w:num>
  <w:num w:numId="30">
    <w:abstractNumId w:val="41"/>
  </w:num>
  <w:num w:numId="31">
    <w:abstractNumId w:val="5"/>
  </w:num>
  <w:num w:numId="32">
    <w:abstractNumId w:val="33"/>
  </w:num>
  <w:num w:numId="33">
    <w:abstractNumId w:val="2"/>
  </w:num>
  <w:num w:numId="34">
    <w:abstractNumId w:val="3"/>
  </w:num>
  <w:num w:numId="35">
    <w:abstractNumId w:val="32"/>
  </w:num>
  <w:num w:numId="36">
    <w:abstractNumId w:val="24"/>
  </w:num>
  <w:num w:numId="37">
    <w:abstractNumId w:val="44"/>
  </w:num>
  <w:num w:numId="38">
    <w:abstractNumId w:val="40"/>
  </w:num>
  <w:num w:numId="39">
    <w:abstractNumId w:val="1"/>
  </w:num>
  <w:num w:numId="40">
    <w:abstractNumId w:val="25"/>
  </w:num>
  <w:num w:numId="41">
    <w:abstractNumId w:val="18"/>
  </w:num>
  <w:num w:numId="42">
    <w:abstractNumId w:val="29"/>
  </w:num>
  <w:num w:numId="43">
    <w:abstractNumId w:val="16"/>
  </w:num>
  <w:num w:numId="44">
    <w:abstractNumId w:val="36"/>
  </w:num>
  <w:num w:numId="45">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35491"/>
    <w:rsid w:val="00736C72"/>
    <w:rsid w:val="0073700D"/>
    <w:rsid w:val="007517C8"/>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5646E"/>
    <w:rsid w:val="00993110"/>
    <w:rsid w:val="009A517C"/>
    <w:rsid w:val="009D38EF"/>
    <w:rsid w:val="009D76B7"/>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822B9"/>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44659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74890054">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7ADC-4A0D-4A12-99F2-08A6297B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2020-07-15T16:03:00Z</dcterms:created>
  <dcterms:modified xsi:type="dcterms:W3CDTF">2020-07-15T16:03:00Z</dcterms:modified>
</cp:coreProperties>
</file>