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397A28" w:rsidP="0022781C">
      <w:pPr>
        <w:spacing w:before="240" w:after="0" w:line="240" w:lineRule="auto"/>
        <w:jc w:val="center"/>
        <w:rPr>
          <w:b/>
          <w:sz w:val="28"/>
          <w:szCs w:val="28"/>
        </w:rPr>
      </w:pPr>
      <w:r>
        <w:rPr>
          <w:b/>
          <w:sz w:val="28"/>
        </w:rPr>
        <w:t>C</w:t>
      </w:r>
      <w:r w:rsidR="005E5BE7">
        <w:rPr>
          <w:b/>
          <w:sz w:val="28"/>
        </w:rPr>
        <w:t>JCR 3750</w:t>
      </w:r>
      <w:r w:rsidR="00AE6463">
        <w:rPr>
          <w:b/>
          <w:sz w:val="28"/>
        </w:rPr>
        <w:t xml:space="preserve"> </w:t>
      </w:r>
      <w:r w:rsidR="00F3054C" w:rsidRPr="00FE094D">
        <w:rPr>
          <w:b/>
          <w:sz w:val="28"/>
          <w:szCs w:val="28"/>
        </w:rPr>
        <w:t>–</w:t>
      </w:r>
      <w:r w:rsidR="00410438">
        <w:rPr>
          <w:b/>
          <w:sz w:val="28"/>
          <w:szCs w:val="28"/>
        </w:rPr>
        <w:t xml:space="preserve"> </w:t>
      </w:r>
      <w:r w:rsidR="005E5BE7">
        <w:rPr>
          <w:b/>
          <w:sz w:val="28"/>
          <w:szCs w:val="28"/>
        </w:rPr>
        <w:t>Crime in Rural America</w:t>
      </w:r>
      <w:r w:rsidR="00677813">
        <w:rPr>
          <w:b/>
          <w:sz w:val="28"/>
          <w:szCs w:val="28"/>
        </w:rPr>
        <w:t xml:space="preserve"> </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677813">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5E5BE7" w:rsidRPr="006468B5" w:rsidRDefault="005E5BE7">
                            <w:pPr>
                              <w:rPr>
                                <w:rFonts w:cstheme="minorHAnsi"/>
                                <w:b/>
                                <w:sz w:val="24"/>
                              </w:rPr>
                            </w:pPr>
                            <w:r w:rsidRPr="006468B5">
                              <w:rPr>
                                <w:rFonts w:cstheme="minorHAnsi"/>
                                <w:b/>
                                <w:sz w:val="24"/>
                              </w:rPr>
                              <w:t>Location &amp; Meeting Time</w:t>
                            </w:r>
                            <w:permStart w:id="2073436415" w:edGrp="everyone"/>
                            <w:permEnd w:id="20734364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5E5BE7" w:rsidRPr="006468B5" w:rsidRDefault="005E5BE7">
                      <w:pPr>
                        <w:rPr>
                          <w:rFonts w:cstheme="minorHAnsi"/>
                          <w:b/>
                          <w:sz w:val="24"/>
                        </w:rPr>
                      </w:pPr>
                      <w:r w:rsidRPr="006468B5">
                        <w:rPr>
                          <w:rFonts w:cstheme="minorHAnsi"/>
                          <w:b/>
                          <w:sz w:val="24"/>
                        </w:rPr>
                        <w:t>Location &amp; Meeting Time</w:t>
                      </w:r>
                      <w:permStart w:id="2073436415" w:edGrp="everyone"/>
                      <w:permEnd w:id="2073436415"/>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5E5BE7" w:rsidRPr="006468B5" w:rsidRDefault="005E5BE7"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5E5BE7" w:rsidRPr="006468B5" w:rsidRDefault="005E5BE7"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5E5BE7" w:rsidRPr="006468B5" w:rsidRDefault="005E5BE7" w:rsidP="002E1595">
                            <w:pPr>
                              <w:rPr>
                                <w:rFonts w:cstheme="minorHAnsi"/>
                                <w:b/>
                                <w:sz w:val="24"/>
                              </w:rPr>
                            </w:pPr>
                            <w:r w:rsidRPr="006468B5">
                              <w:rPr>
                                <w:rFonts w:cstheme="minorHAnsi"/>
                                <w:b/>
                                <w:sz w:val="24"/>
                              </w:rPr>
                              <w:t>Course Description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5E5BE7" w:rsidRPr="006468B5" w:rsidRDefault="005E5BE7" w:rsidP="002E1595">
                      <w:pPr>
                        <w:rPr>
                          <w:rFonts w:cstheme="minorHAnsi"/>
                          <w:b/>
                          <w:sz w:val="24"/>
                        </w:rPr>
                      </w:pPr>
                      <w:r w:rsidRPr="006468B5">
                        <w:rPr>
                          <w:rFonts w:cstheme="minorHAnsi"/>
                          <w:b/>
                          <w:sz w:val="24"/>
                        </w:rPr>
                        <w:t>Course Description &amp; Materials</w:t>
                      </w:r>
                    </w:p>
                  </w:txbxContent>
                </v:textbox>
              </v:shape>
            </w:pict>
          </mc:Fallback>
        </mc:AlternateContent>
      </w:r>
    </w:p>
    <w:p w:rsidR="003A6056" w:rsidRDefault="003A6056" w:rsidP="003A6056">
      <w:pPr>
        <w:spacing w:after="0" w:line="240" w:lineRule="auto"/>
        <w:rPr>
          <w:rFonts w:cstheme="minorHAnsi"/>
          <w:b/>
          <w:sz w:val="24"/>
        </w:rPr>
      </w:pPr>
    </w:p>
    <w:p w:rsidR="00680646" w:rsidRPr="00680646" w:rsidRDefault="0010096F" w:rsidP="007D62E0">
      <w:pPr>
        <w:rPr>
          <w:rFonts w:cstheme="minorHAnsi"/>
          <w:color w:val="333333"/>
          <w:lang w:val="en"/>
        </w:rPr>
      </w:pPr>
      <w:r w:rsidRPr="00680646">
        <w:rPr>
          <w:rFonts w:cstheme="minorHAnsi"/>
          <w:i/>
        </w:rPr>
        <w:lastRenderedPageBreak/>
        <w:t>Pre</w:t>
      </w:r>
      <w:r w:rsidR="003A6056" w:rsidRPr="00680646">
        <w:rPr>
          <w:rFonts w:cstheme="minorHAnsi"/>
          <w:i/>
        </w:rPr>
        <w:t>requisites</w:t>
      </w:r>
      <w:r w:rsidR="003A6056" w:rsidRPr="00680646">
        <w:rPr>
          <w:rFonts w:cstheme="minorHAnsi"/>
        </w:rPr>
        <w:t xml:space="preserve">: </w:t>
      </w:r>
      <w:r w:rsidR="005E5BE7">
        <w:rPr>
          <w:rFonts w:cstheme="minorHAnsi"/>
          <w:color w:val="333333"/>
          <w:lang w:val="en"/>
        </w:rPr>
        <w:t>CJCR 1100</w:t>
      </w:r>
      <w:r w:rsidR="00410438" w:rsidRPr="00410438">
        <w:rPr>
          <w:rFonts w:cstheme="minorHAnsi"/>
          <w:color w:val="333333"/>
          <w:lang w:val="en"/>
        </w:rPr>
        <w:t xml:space="preserve"> or permission of chair</w:t>
      </w:r>
    </w:p>
    <w:p w:rsidR="00410438" w:rsidRPr="005E5BE7" w:rsidRDefault="005E5BE7" w:rsidP="007D62E0">
      <w:pPr>
        <w:rPr>
          <w:rFonts w:cstheme="minorHAnsi"/>
          <w:color w:val="333333"/>
          <w:sz w:val="48"/>
          <w:lang w:val="en"/>
        </w:rPr>
      </w:pPr>
      <w:r w:rsidRPr="005E5BE7">
        <w:rPr>
          <w:rFonts w:cstheme="minorHAnsi"/>
          <w:color w:val="333333"/>
          <w:szCs w:val="20"/>
          <w:lang w:val="en"/>
        </w:rPr>
        <w:t>Examines crime and policing in rural communities across the United States, focusing upon offenses that occur in rural areas, the factors that serve to influence their types and prevalence, and the role that law enforcement and other actors play in combating it. In addition, several forms of offending unique to rural areas are examined.</w:t>
      </w:r>
      <w:r w:rsidR="00410438" w:rsidRPr="005E5BE7">
        <w:rPr>
          <w:rFonts w:cstheme="minorHAnsi"/>
          <w:color w:val="333333"/>
          <w:sz w:val="24"/>
          <w:szCs w:val="20"/>
          <w:lang w:val="en"/>
        </w:rPr>
        <w:t> </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5E5BE7" w:rsidRPr="006468B5" w:rsidRDefault="005E5BE7"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5E5BE7" w:rsidRPr="006468B5" w:rsidRDefault="005E5BE7"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5E5BE7" w:rsidRDefault="005E5BE7" w:rsidP="005E5BE7">
      <w:pPr>
        <w:spacing w:after="0" w:line="240" w:lineRule="auto"/>
        <w:rPr>
          <w:rFonts w:eastAsia="Times New Roman" w:cstheme="minorHAnsi"/>
          <w:color w:val="333333"/>
          <w:szCs w:val="20"/>
          <w:lang w:val="en"/>
        </w:rPr>
      </w:pPr>
    </w:p>
    <w:p w:rsidR="005E5BE7" w:rsidRDefault="005E5BE7" w:rsidP="005E5BE7">
      <w:pPr>
        <w:spacing w:after="0" w:line="240" w:lineRule="auto"/>
        <w:rPr>
          <w:rFonts w:eastAsia="Times New Roman" w:cstheme="minorHAnsi"/>
          <w:color w:val="333333"/>
          <w:szCs w:val="20"/>
          <w:lang w:val="en"/>
        </w:rPr>
      </w:pPr>
      <w:r w:rsidRPr="005E5BE7">
        <w:rPr>
          <w:rFonts w:eastAsia="Times New Roman" w:cstheme="minorHAnsi"/>
          <w:color w:val="333333"/>
          <w:szCs w:val="20"/>
          <w:lang w:val="en"/>
        </w:rPr>
        <w:t xml:space="preserve">The purpose of CJCR 3750, </w:t>
      </w:r>
      <w:r>
        <w:rPr>
          <w:rFonts w:eastAsia="Times New Roman" w:cstheme="minorHAnsi"/>
          <w:color w:val="333333"/>
          <w:szCs w:val="20"/>
          <w:lang w:val="en"/>
        </w:rPr>
        <w:t>“Crime in Rural America,” is to a</w:t>
      </w:r>
      <w:r w:rsidRPr="005E5BE7">
        <w:rPr>
          <w:rFonts w:eastAsia="Times New Roman" w:cstheme="minorHAnsi"/>
          <w:color w:val="333333"/>
          <w:szCs w:val="20"/>
          <w:lang w:val="en"/>
        </w:rPr>
        <w:t>cquaint students with the mitigating factors that differentiate rural crime from urban crime and prepare them for employment in rural agencies.</w:t>
      </w:r>
    </w:p>
    <w:p w:rsidR="005E5BE7" w:rsidRPr="005E5BE7" w:rsidRDefault="005E5BE7" w:rsidP="005E5BE7">
      <w:pPr>
        <w:spacing w:after="0" w:line="240" w:lineRule="auto"/>
        <w:ind w:left="1020"/>
        <w:rPr>
          <w:rFonts w:eastAsia="Times New Roman" w:cstheme="minorHAnsi"/>
          <w:color w:val="333333"/>
          <w:szCs w:val="20"/>
          <w:lang w:val="en"/>
        </w:rPr>
      </w:pPr>
    </w:p>
    <w:p w:rsidR="005E5BE7" w:rsidRPr="005E5BE7" w:rsidRDefault="005E5BE7" w:rsidP="005E5BE7">
      <w:pPr>
        <w:spacing w:after="0" w:line="240" w:lineRule="auto"/>
        <w:rPr>
          <w:rFonts w:eastAsia="Times New Roman" w:cstheme="minorHAnsi"/>
          <w:color w:val="333333"/>
          <w:szCs w:val="20"/>
          <w:lang w:val="en"/>
        </w:rPr>
      </w:pPr>
      <w:r w:rsidRPr="005E5BE7">
        <w:rPr>
          <w:rFonts w:eastAsia="Times New Roman" w:cstheme="minorHAnsi"/>
          <w:color w:val="333333"/>
          <w:szCs w:val="20"/>
          <w:lang w:val="en"/>
        </w:rPr>
        <w:t>The goals of this course are to:</w:t>
      </w:r>
    </w:p>
    <w:p w:rsidR="005E5BE7" w:rsidRPr="005E5BE7" w:rsidRDefault="005E5BE7" w:rsidP="005E5BE7">
      <w:pPr>
        <w:numPr>
          <w:ilvl w:val="0"/>
          <w:numId w:val="42"/>
        </w:numPr>
        <w:spacing w:after="0" w:line="240" w:lineRule="auto"/>
        <w:ind w:left="1020"/>
        <w:rPr>
          <w:rFonts w:eastAsia="Times New Roman" w:cstheme="minorHAnsi"/>
          <w:color w:val="333333"/>
          <w:szCs w:val="20"/>
          <w:lang w:val="en"/>
        </w:rPr>
      </w:pPr>
      <w:r w:rsidRPr="005E5BE7">
        <w:rPr>
          <w:rFonts w:eastAsia="Times New Roman" w:cstheme="minorHAnsi"/>
          <w:color w:val="333333"/>
          <w:szCs w:val="20"/>
          <w:lang w:val="en"/>
        </w:rPr>
        <w:t>Provide students with an understanding of unique forms of rural offending.</w:t>
      </w:r>
    </w:p>
    <w:p w:rsidR="005E5BE7" w:rsidRPr="005E5BE7" w:rsidRDefault="005E5BE7" w:rsidP="005E5BE7">
      <w:pPr>
        <w:numPr>
          <w:ilvl w:val="0"/>
          <w:numId w:val="42"/>
        </w:numPr>
        <w:spacing w:before="100" w:beforeAutospacing="1" w:after="100" w:afterAutospacing="1" w:line="240" w:lineRule="auto"/>
        <w:ind w:left="1020"/>
        <w:rPr>
          <w:rFonts w:eastAsia="Times New Roman" w:cstheme="minorHAnsi"/>
          <w:color w:val="333333"/>
          <w:szCs w:val="20"/>
          <w:lang w:val="en"/>
        </w:rPr>
      </w:pPr>
      <w:r w:rsidRPr="005E5BE7">
        <w:rPr>
          <w:rFonts w:eastAsia="Times New Roman" w:cstheme="minorHAnsi"/>
          <w:color w:val="333333"/>
          <w:szCs w:val="20"/>
          <w:lang w:val="en"/>
        </w:rPr>
        <w:t>Help students contextualize how social and economic forces influence rural crime, enforcement and control.</w:t>
      </w:r>
    </w:p>
    <w:p w:rsidR="005E5BE7" w:rsidRPr="005E5BE7" w:rsidRDefault="005E5BE7" w:rsidP="005E5BE7">
      <w:pPr>
        <w:numPr>
          <w:ilvl w:val="0"/>
          <w:numId w:val="42"/>
        </w:numPr>
        <w:spacing w:before="100" w:beforeAutospacing="1" w:after="100" w:afterAutospacing="1" w:line="240" w:lineRule="auto"/>
        <w:ind w:left="1020"/>
        <w:rPr>
          <w:rFonts w:eastAsia="Times New Roman" w:cstheme="minorHAnsi"/>
          <w:color w:val="333333"/>
          <w:szCs w:val="20"/>
          <w:lang w:val="en"/>
        </w:rPr>
      </w:pPr>
      <w:r w:rsidRPr="005E5BE7">
        <w:rPr>
          <w:rFonts w:eastAsia="Times New Roman" w:cstheme="minorHAnsi"/>
          <w:color w:val="333333"/>
          <w:szCs w:val="20"/>
          <w:lang w:val="en"/>
        </w:rPr>
        <w:t>Foster in the student an ongoing interest in how crime is discovered, prosecuted and/or controlled in a rural setting.</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677813">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5E5BE7" w:rsidRPr="005E5BE7" w:rsidRDefault="005E5BE7" w:rsidP="0063090B">
            <w:pPr>
              <w:numPr>
                <w:ilvl w:val="0"/>
                <w:numId w:val="1"/>
              </w:numPr>
              <w:tabs>
                <w:tab w:val="left" w:pos="480"/>
              </w:tabs>
              <w:kinsoku w:val="0"/>
              <w:overflowPunct w:val="0"/>
              <w:autoSpaceDE w:val="0"/>
              <w:autoSpaceDN w:val="0"/>
              <w:adjustRightInd w:val="0"/>
              <w:spacing w:after="0" w:line="240" w:lineRule="auto"/>
              <w:rPr>
                <w:rFonts w:cstheme="minorHAnsi"/>
                <w:sz w:val="96"/>
              </w:rPr>
            </w:pPr>
            <w:r w:rsidRPr="005E5BE7">
              <w:rPr>
                <w:rFonts w:cstheme="minorHAnsi"/>
                <w:color w:val="333333"/>
                <w:szCs w:val="18"/>
              </w:rPr>
              <w:t>Evaluate the nature and extent of rural crime in America.</w:t>
            </w:r>
          </w:p>
          <w:p w:rsidR="005E5BE7" w:rsidRPr="005E5BE7" w:rsidRDefault="005E5BE7" w:rsidP="0063090B">
            <w:pPr>
              <w:numPr>
                <w:ilvl w:val="0"/>
                <w:numId w:val="1"/>
              </w:numPr>
              <w:tabs>
                <w:tab w:val="left" w:pos="480"/>
              </w:tabs>
              <w:kinsoku w:val="0"/>
              <w:overflowPunct w:val="0"/>
              <w:autoSpaceDE w:val="0"/>
              <w:autoSpaceDN w:val="0"/>
              <w:adjustRightInd w:val="0"/>
              <w:spacing w:after="0" w:line="240" w:lineRule="auto"/>
              <w:rPr>
                <w:rFonts w:cstheme="minorHAnsi"/>
                <w:sz w:val="96"/>
              </w:rPr>
            </w:pPr>
            <w:r w:rsidRPr="005E5BE7">
              <w:rPr>
                <w:rFonts w:cstheme="minorHAnsi"/>
                <w:color w:val="333333"/>
                <w:szCs w:val="18"/>
              </w:rPr>
              <w:t>Appraise how social forces influence rural crime, enforcement and control.</w:t>
            </w:r>
          </w:p>
          <w:p w:rsidR="005E5BE7" w:rsidRPr="005E5BE7" w:rsidRDefault="005E5BE7" w:rsidP="0063090B">
            <w:pPr>
              <w:numPr>
                <w:ilvl w:val="0"/>
                <w:numId w:val="1"/>
              </w:numPr>
              <w:tabs>
                <w:tab w:val="left" w:pos="480"/>
              </w:tabs>
              <w:kinsoku w:val="0"/>
              <w:overflowPunct w:val="0"/>
              <w:autoSpaceDE w:val="0"/>
              <w:autoSpaceDN w:val="0"/>
              <w:adjustRightInd w:val="0"/>
              <w:spacing w:after="0" w:line="240" w:lineRule="auto"/>
              <w:rPr>
                <w:rFonts w:cstheme="minorHAnsi"/>
                <w:sz w:val="96"/>
              </w:rPr>
            </w:pPr>
            <w:r w:rsidRPr="005E5BE7">
              <w:rPr>
                <w:rFonts w:cstheme="minorHAnsi"/>
                <w:color w:val="333333"/>
                <w:szCs w:val="18"/>
              </w:rPr>
              <w:t>Interpret the differences in policing, courts and corrections in rural America as opposed to urban America.</w:t>
            </w:r>
          </w:p>
          <w:p w:rsidR="005E5BE7" w:rsidRPr="005E5BE7" w:rsidRDefault="005E5BE7" w:rsidP="0063090B">
            <w:pPr>
              <w:numPr>
                <w:ilvl w:val="0"/>
                <w:numId w:val="1"/>
              </w:numPr>
              <w:tabs>
                <w:tab w:val="left" w:pos="480"/>
              </w:tabs>
              <w:kinsoku w:val="0"/>
              <w:overflowPunct w:val="0"/>
              <w:autoSpaceDE w:val="0"/>
              <w:autoSpaceDN w:val="0"/>
              <w:adjustRightInd w:val="0"/>
              <w:spacing w:after="0" w:line="240" w:lineRule="auto"/>
              <w:rPr>
                <w:rFonts w:cstheme="minorHAnsi"/>
                <w:sz w:val="96"/>
              </w:rPr>
            </w:pPr>
            <w:r w:rsidRPr="005E5BE7">
              <w:rPr>
                <w:rFonts w:cstheme="minorHAnsi"/>
                <w:color w:val="333333"/>
                <w:szCs w:val="18"/>
              </w:rPr>
              <w:t>Analyze the types of crime unique to rural America and the efforts to combat these crimes.</w:t>
            </w:r>
          </w:p>
          <w:p w:rsidR="005E5BE7" w:rsidRPr="005E5BE7" w:rsidRDefault="005E5BE7" w:rsidP="0063090B">
            <w:pPr>
              <w:numPr>
                <w:ilvl w:val="0"/>
                <w:numId w:val="1"/>
              </w:numPr>
              <w:tabs>
                <w:tab w:val="left" w:pos="480"/>
              </w:tabs>
              <w:kinsoku w:val="0"/>
              <w:overflowPunct w:val="0"/>
              <w:autoSpaceDE w:val="0"/>
              <w:autoSpaceDN w:val="0"/>
              <w:adjustRightInd w:val="0"/>
              <w:spacing w:after="0" w:line="240" w:lineRule="auto"/>
              <w:rPr>
                <w:rFonts w:cstheme="minorHAnsi"/>
                <w:sz w:val="96"/>
              </w:rPr>
            </w:pPr>
            <w:r w:rsidRPr="005E5BE7">
              <w:rPr>
                <w:rFonts w:cstheme="minorHAnsi"/>
                <w:color w:val="333333"/>
                <w:szCs w:val="18"/>
              </w:rPr>
              <w:t>Design models of rural crime enforcement and control in America</w:t>
            </w:r>
          </w:p>
          <w:p w:rsidR="002D55E3" w:rsidRDefault="002D55E3" w:rsidP="00AE6463">
            <w:pPr>
              <w:tabs>
                <w:tab w:val="left" w:pos="480"/>
              </w:tabs>
              <w:kinsoku w:val="0"/>
              <w:overflowPunct w:val="0"/>
              <w:autoSpaceDE w:val="0"/>
              <w:autoSpaceDN w:val="0"/>
              <w:adjustRightInd w:val="0"/>
              <w:spacing w:after="0" w:line="240" w:lineRule="auto"/>
              <w:ind w:left="720"/>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677813">
              <w:trPr>
                <w:trHeight w:val="404"/>
              </w:trPr>
              <w:tc>
                <w:tcPr>
                  <w:tcW w:w="9360" w:type="dxa"/>
                  <w:tcBorders>
                    <w:top w:val="nil"/>
                    <w:left w:val="nil"/>
                    <w:bottom w:val="nil"/>
                    <w:right w:val="nil"/>
                  </w:tcBorders>
                  <w:shd w:val="clear" w:color="auto" w:fill="auto"/>
                  <w:noWrap/>
                  <w:hideMark/>
                </w:tcPr>
                <w:p w:rsidR="005E5BE7" w:rsidRPr="005E5BE7" w:rsidRDefault="005E5BE7" w:rsidP="005E5BE7">
                  <w:pPr>
                    <w:numPr>
                      <w:ilvl w:val="0"/>
                      <w:numId w:val="35"/>
                    </w:numPr>
                    <w:spacing w:before="100" w:beforeAutospacing="1" w:after="100" w:afterAutospacing="1" w:line="240" w:lineRule="auto"/>
                    <w:rPr>
                      <w:rFonts w:eastAsia="Times New Roman" w:cstheme="minorHAnsi"/>
                      <w:color w:val="333333"/>
                      <w:szCs w:val="20"/>
                      <w:lang w:val="en"/>
                    </w:rPr>
                  </w:pPr>
                  <w:r w:rsidRPr="005E5BE7">
                    <w:rPr>
                      <w:rFonts w:eastAsia="Times New Roman" w:cstheme="minorHAnsi"/>
                      <w:color w:val="333333"/>
                      <w:szCs w:val="20"/>
                      <w:lang w:val="en"/>
                    </w:rPr>
                    <w:t>Crime in rural America compared to urban America.</w:t>
                  </w:r>
                </w:p>
                <w:p w:rsidR="005E5BE7" w:rsidRPr="005E5BE7" w:rsidRDefault="005E5BE7" w:rsidP="005E5BE7">
                  <w:pPr>
                    <w:numPr>
                      <w:ilvl w:val="0"/>
                      <w:numId w:val="35"/>
                    </w:numPr>
                    <w:spacing w:before="100" w:beforeAutospacing="1" w:after="100" w:afterAutospacing="1" w:line="240" w:lineRule="auto"/>
                    <w:rPr>
                      <w:rFonts w:eastAsia="Times New Roman" w:cstheme="minorHAnsi"/>
                      <w:color w:val="333333"/>
                      <w:szCs w:val="20"/>
                      <w:lang w:val="en"/>
                    </w:rPr>
                  </w:pPr>
                  <w:r w:rsidRPr="005E5BE7">
                    <w:rPr>
                      <w:rFonts w:eastAsia="Times New Roman" w:cstheme="minorHAnsi"/>
                      <w:color w:val="333333"/>
                      <w:szCs w:val="20"/>
                      <w:lang w:val="en"/>
                    </w:rPr>
                    <w:t>Policing rural communities.</w:t>
                  </w:r>
                </w:p>
                <w:p w:rsidR="005E5BE7" w:rsidRPr="005E5BE7" w:rsidRDefault="005E5BE7" w:rsidP="005E5BE7">
                  <w:pPr>
                    <w:numPr>
                      <w:ilvl w:val="0"/>
                      <w:numId w:val="35"/>
                    </w:numPr>
                    <w:spacing w:before="100" w:beforeAutospacing="1" w:after="100" w:afterAutospacing="1" w:line="240" w:lineRule="auto"/>
                    <w:rPr>
                      <w:rFonts w:eastAsia="Times New Roman" w:cstheme="minorHAnsi"/>
                      <w:color w:val="333333"/>
                      <w:szCs w:val="20"/>
                      <w:lang w:val="en"/>
                    </w:rPr>
                  </w:pPr>
                  <w:r w:rsidRPr="005E5BE7">
                    <w:rPr>
                      <w:rFonts w:eastAsia="Times New Roman" w:cstheme="minorHAnsi"/>
                      <w:color w:val="333333"/>
                      <w:szCs w:val="20"/>
                      <w:lang w:val="en"/>
                    </w:rPr>
                    <w:t>Rural courts and corrections.</w:t>
                  </w:r>
                </w:p>
                <w:p w:rsidR="005E5BE7" w:rsidRPr="005E5BE7" w:rsidRDefault="005E5BE7" w:rsidP="005E5BE7">
                  <w:pPr>
                    <w:numPr>
                      <w:ilvl w:val="0"/>
                      <w:numId w:val="35"/>
                    </w:numPr>
                    <w:spacing w:before="100" w:beforeAutospacing="1" w:after="100" w:afterAutospacing="1" w:line="240" w:lineRule="auto"/>
                    <w:rPr>
                      <w:rFonts w:eastAsia="Times New Roman" w:cstheme="minorHAnsi"/>
                      <w:color w:val="333333"/>
                      <w:szCs w:val="20"/>
                      <w:lang w:val="en"/>
                    </w:rPr>
                  </w:pPr>
                  <w:r w:rsidRPr="005E5BE7">
                    <w:rPr>
                      <w:rFonts w:eastAsia="Times New Roman" w:cstheme="minorHAnsi"/>
                      <w:color w:val="333333"/>
                      <w:szCs w:val="20"/>
                      <w:lang w:val="en"/>
                    </w:rPr>
                    <w:t>Alcohol &amp; drug production.</w:t>
                  </w:r>
                </w:p>
                <w:p w:rsidR="005E5BE7" w:rsidRPr="005E5BE7" w:rsidRDefault="005E5BE7" w:rsidP="005E5BE7">
                  <w:pPr>
                    <w:numPr>
                      <w:ilvl w:val="0"/>
                      <w:numId w:val="35"/>
                    </w:numPr>
                    <w:spacing w:before="100" w:beforeAutospacing="1" w:after="100" w:afterAutospacing="1" w:line="240" w:lineRule="auto"/>
                    <w:rPr>
                      <w:rFonts w:eastAsia="Times New Roman" w:cstheme="minorHAnsi"/>
                      <w:color w:val="333333"/>
                      <w:szCs w:val="20"/>
                      <w:lang w:val="en"/>
                    </w:rPr>
                  </w:pPr>
                  <w:r w:rsidRPr="005E5BE7">
                    <w:rPr>
                      <w:rFonts w:eastAsia="Times New Roman" w:cstheme="minorHAnsi"/>
                      <w:color w:val="333333"/>
                      <w:szCs w:val="20"/>
                      <w:lang w:val="en"/>
                    </w:rPr>
                    <w:t>Organized crime in rural America.</w:t>
                  </w:r>
                </w:p>
                <w:p w:rsidR="005E5BE7" w:rsidRPr="005E5BE7" w:rsidRDefault="005E5BE7" w:rsidP="005E5BE7">
                  <w:pPr>
                    <w:numPr>
                      <w:ilvl w:val="0"/>
                      <w:numId w:val="35"/>
                    </w:numPr>
                    <w:spacing w:before="100" w:beforeAutospacing="1" w:after="100" w:afterAutospacing="1" w:line="240" w:lineRule="auto"/>
                    <w:rPr>
                      <w:rFonts w:eastAsia="Times New Roman" w:cstheme="minorHAnsi"/>
                      <w:color w:val="333333"/>
                      <w:szCs w:val="20"/>
                      <w:lang w:val="en"/>
                    </w:rPr>
                  </w:pPr>
                  <w:r w:rsidRPr="005E5BE7">
                    <w:rPr>
                      <w:rFonts w:eastAsia="Times New Roman" w:cstheme="minorHAnsi"/>
                      <w:color w:val="333333"/>
                      <w:szCs w:val="20"/>
                      <w:lang w:val="en"/>
                    </w:rPr>
                    <w:t>Agricultural crime.</w:t>
                  </w:r>
                </w:p>
                <w:p w:rsidR="005E5BE7" w:rsidRPr="005E5BE7" w:rsidRDefault="005E5BE7" w:rsidP="005E5BE7">
                  <w:pPr>
                    <w:numPr>
                      <w:ilvl w:val="0"/>
                      <w:numId w:val="35"/>
                    </w:numPr>
                    <w:spacing w:before="100" w:beforeAutospacing="1" w:after="100" w:afterAutospacing="1" w:line="240" w:lineRule="auto"/>
                    <w:rPr>
                      <w:rFonts w:eastAsia="Times New Roman" w:cstheme="minorHAnsi"/>
                      <w:color w:val="333333"/>
                      <w:szCs w:val="20"/>
                      <w:lang w:val="en"/>
                    </w:rPr>
                  </w:pPr>
                  <w:r w:rsidRPr="005E5BE7">
                    <w:rPr>
                      <w:rFonts w:eastAsia="Times New Roman" w:cstheme="minorHAnsi"/>
                      <w:color w:val="333333"/>
                      <w:szCs w:val="20"/>
                      <w:lang w:val="en"/>
                    </w:rPr>
                    <w:t>Wildlife crime.</w:t>
                  </w:r>
                </w:p>
                <w:p w:rsidR="00F32794" w:rsidRPr="005E5BE7" w:rsidRDefault="005E5BE7" w:rsidP="005E5BE7">
                  <w:pPr>
                    <w:numPr>
                      <w:ilvl w:val="0"/>
                      <w:numId w:val="35"/>
                    </w:numPr>
                    <w:spacing w:before="100" w:beforeAutospacing="1" w:after="100" w:afterAutospacing="1" w:line="240" w:lineRule="auto"/>
                    <w:rPr>
                      <w:rFonts w:ascii="Arial" w:eastAsia="Times New Roman" w:hAnsi="Arial" w:cs="Arial"/>
                      <w:color w:val="333333"/>
                      <w:sz w:val="20"/>
                      <w:szCs w:val="20"/>
                      <w:lang w:val="en"/>
                    </w:rPr>
                  </w:pPr>
                  <w:r w:rsidRPr="005E5BE7">
                    <w:rPr>
                      <w:rFonts w:eastAsia="Times New Roman" w:cstheme="minorHAnsi"/>
                      <w:color w:val="333333"/>
                      <w:szCs w:val="20"/>
                      <w:lang w:val="en"/>
                    </w:rPr>
                    <w:t>Environmental crime.</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5E5BE7" w:rsidRPr="006468B5" w:rsidRDefault="005E5BE7"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5E5BE7" w:rsidRPr="006468B5" w:rsidRDefault="005E5BE7"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5E5BE7" w:rsidRPr="005E5BE7" w:rsidRDefault="005E5BE7" w:rsidP="005E5BE7">
            <w:pPr>
              <w:spacing w:before="100" w:beforeAutospacing="1" w:after="100" w:afterAutospacing="1" w:line="240" w:lineRule="auto"/>
              <w:rPr>
                <w:rFonts w:eastAsia="Times New Roman" w:cstheme="minorHAnsi"/>
                <w:color w:val="333333"/>
                <w:szCs w:val="20"/>
                <w:lang w:val="en"/>
              </w:rPr>
            </w:pPr>
            <w:bookmarkStart w:id="0" w:name="_GoBack" w:colFirst="1" w:colLast="1"/>
            <w:r w:rsidRPr="005E5BE7">
              <w:rPr>
                <w:rFonts w:eastAsia="Times New Roman" w:cstheme="minorHAnsi"/>
                <w:color w:val="333333"/>
                <w:szCs w:val="20"/>
                <w:lang w:val="en"/>
              </w:rPr>
              <w:t>On-ground attendance is mandatory. Three unexcused absences will result in a letter grade reduction on the final grade. Students are expected to attend classes regularly and on time and are responsible for giving explanations/rationale for absences and lateness directly to the faculty member for each course in which they are enrolled. In cases where student absences are the result of emergency circumstances (e.g., death in the family, a student’s serious injury or incapacitating illness), for which students are unable to make immediate contact with faculty, the student may contact the Office of Student Affairs for assistance in providing such immediate notification to faculty. However, the student remains responsible for verifying the emergency circumstances to faculty and for discussing arrangements with faculty for completion of coursework requirements.</w:t>
            </w:r>
          </w:p>
          <w:p w:rsidR="005E5BE7" w:rsidRPr="005E5BE7" w:rsidRDefault="005E5BE7" w:rsidP="005E5BE7">
            <w:pPr>
              <w:spacing w:before="100" w:beforeAutospacing="1" w:after="100" w:afterAutospacing="1" w:line="240" w:lineRule="auto"/>
              <w:rPr>
                <w:rFonts w:eastAsia="Times New Roman" w:cstheme="minorHAnsi"/>
                <w:color w:val="333333"/>
                <w:szCs w:val="20"/>
                <w:lang w:val="en"/>
              </w:rPr>
            </w:pPr>
            <w:r w:rsidRPr="005E5BE7">
              <w:rPr>
                <w:rFonts w:eastAsia="Times New Roman" w:cstheme="minorHAnsi"/>
                <w:color w:val="333333"/>
                <w:szCs w:val="20"/>
                <w:lang w:val="en"/>
              </w:rPr>
              <w:t>Online attendance will be determined by a minimum of three Discussion Board posts each week.  A letter grade reduction on the final grade will be given if fewer than three discussion board posts are made in a two-week period. Students are expected to log-in to classes regularly and are responsible for giving explanations/rationale for failing to post on the Discussion Board directly to the faculty member for each course in which they are enrolled. In cases where student absences are the result of emergency circumstances (e.g., death in the family, a student’s serious injury or incapacitating illness), for which students are unable to make immediate contact with faculty, the student may contact the Office of Student Affairs for assistance in providing such immediate notification to faculty. However, the student remains responsible for verifying the emergency circumstances to faculty and for discussing arrangements with faculty for completion of coursework requirements. </w:t>
            </w:r>
          </w:p>
          <w:p w:rsidR="00410438" w:rsidRPr="002D55E3" w:rsidRDefault="00410438" w:rsidP="00410438">
            <w:pPr>
              <w:spacing w:before="100" w:beforeAutospacing="1" w:after="100" w:afterAutospacing="1" w:line="240" w:lineRule="auto"/>
              <w:rPr>
                <w:rFonts w:eastAsia="Times New Roman" w:cstheme="minorHAnsi"/>
                <w:color w:val="333333"/>
                <w:szCs w:val="20"/>
                <w:lang w:val="en"/>
              </w:rPr>
            </w:pPr>
          </w:p>
        </w:tc>
      </w:tr>
    </w:tbl>
    <w:bookmarkEnd w:id="0"/>
    <w:p w:rsidR="00D34439" w:rsidRPr="006468B5" w:rsidRDefault="00D34439" w:rsidP="002D55E3">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lastRenderedPageBreak/>
        <w:t>Syllabus Attachment Information</w:t>
      </w:r>
      <w:r w:rsidRPr="000356D9">
        <w:rPr>
          <w:rFonts w:cstheme="minorHAnsi"/>
          <w:sz w:val="24"/>
          <w:szCs w:val="24"/>
        </w:rPr>
        <w:t xml:space="preserve">: The University’s approved Syllabus Attachment </w:t>
      </w:r>
      <w:r w:rsidR="001021D7">
        <w:rPr>
          <w:rFonts w:cstheme="minorHAnsi"/>
          <w:sz w:val="24"/>
          <w:szCs w:val="24"/>
        </w:rPr>
        <w:t>i</w:t>
      </w:r>
      <w:r w:rsidRPr="000356D9">
        <w:rPr>
          <w:rFonts w:cstheme="minorHAnsi"/>
          <w:sz w:val="24"/>
          <w:szCs w:val="24"/>
        </w:rPr>
        <w:t xml:space="preserve">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BE7" w:rsidRDefault="005E5BE7" w:rsidP="00F66C9E">
      <w:pPr>
        <w:spacing w:after="0" w:line="240" w:lineRule="auto"/>
      </w:pPr>
      <w:r>
        <w:separator/>
      </w:r>
    </w:p>
  </w:endnote>
  <w:endnote w:type="continuationSeparator" w:id="0">
    <w:p w:rsidR="005E5BE7" w:rsidRDefault="005E5BE7"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5E5BE7" w:rsidRDefault="005E5BE7">
        <w:pPr>
          <w:pStyle w:val="Footer"/>
          <w:jc w:val="center"/>
        </w:pPr>
        <w:r>
          <w:fldChar w:fldCharType="begin"/>
        </w:r>
        <w:r>
          <w:instrText xml:space="preserve"> PAGE   \* MERGEFORMAT </w:instrText>
        </w:r>
        <w:r>
          <w:fldChar w:fldCharType="separate"/>
        </w:r>
        <w:r w:rsidR="00AA5082">
          <w:rPr>
            <w:noProof/>
          </w:rPr>
          <w:t>1</w:t>
        </w:r>
        <w:r>
          <w:rPr>
            <w:noProof/>
          </w:rPr>
          <w:fldChar w:fldCharType="end"/>
        </w:r>
      </w:p>
    </w:sdtContent>
  </w:sdt>
  <w:p w:rsidR="005E5BE7" w:rsidRDefault="005E5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BE7" w:rsidRDefault="005E5BE7" w:rsidP="00F66C9E">
      <w:pPr>
        <w:spacing w:after="0" w:line="240" w:lineRule="auto"/>
      </w:pPr>
      <w:r>
        <w:separator/>
      </w:r>
    </w:p>
  </w:footnote>
  <w:footnote w:type="continuationSeparator" w:id="0">
    <w:p w:rsidR="005E5BE7" w:rsidRDefault="005E5BE7"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E7" w:rsidRDefault="005E5BE7"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E7" w:rsidRPr="0022781C" w:rsidRDefault="005E5BE7"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431"/>
    <w:multiLevelType w:val="multilevel"/>
    <w:tmpl w:val="119C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71FDB"/>
    <w:multiLevelType w:val="multilevel"/>
    <w:tmpl w:val="A578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84B79"/>
    <w:multiLevelType w:val="multilevel"/>
    <w:tmpl w:val="3E3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54224"/>
    <w:multiLevelType w:val="multilevel"/>
    <w:tmpl w:val="36D4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D0AB4"/>
    <w:multiLevelType w:val="multilevel"/>
    <w:tmpl w:val="961C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31DEC"/>
    <w:multiLevelType w:val="multilevel"/>
    <w:tmpl w:val="20A8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B45B1"/>
    <w:multiLevelType w:val="multilevel"/>
    <w:tmpl w:val="D20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60C26"/>
    <w:multiLevelType w:val="multilevel"/>
    <w:tmpl w:val="8BE8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87C63"/>
    <w:multiLevelType w:val="hybridMultilevel"/>
    <w:tmpl w:val="21FC16EA"/>
    <w:lvl w:ilvl="0" w:tplc="04090001">
      <w:start w:val="1"/>
      <w:numFmt w:val="bullet"/>
      <w:lvlText w:val=""/>
      <w:lvlJc w:val="left"/>
      <w:pPr>
        <w:ind w:left="720" w:hanging="360"/>
      </w:pPr>
      <w:rPr>
        <w:rFonts w:ascii="Symbol" w:hAnsi="Symbol" w:hint="default"/>
      </w:rPr>
    </w:lvl>
    <w:lvl w:ilvl="1" w:tplc="14FC650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1103A"/>
    <w:multiLevelType w:val="multilevel"/>
    <w:tmpl w:val="551C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858CE"/>
    <w:multiLevelType w:val="multilevel"/>
    <w:tmpl w:val="28E6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40177"/>
    <w:multiLevelType w:val="multilevel"/>
    <w:tmpl w:val="CD4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F7A1B"/>
    <w:multiLevelType w:val="hybridMultilevel"/>
    <w:tmpl w:val="3A30A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80DC0"/>
    <w:multiLevelType w:val="multilevel"/>
    <w:tmpl w:val="64D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8" w15:restartNumberingAfterBreak="0">
    <w:nsid w:val="51125F50"/>
    <w:multiLevelType w:val="multilevel"/>
    <w:tmpl w:val="A1C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8D7D9B"/>
    <w:multiLevelType w:val="multilevel"/>
    <w:tmpl w:val="112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3762C0"/>
    <w:multiLevelType w:val="multilevel"/>
    <w:tmpl w:val="7C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C7981"/>
    <w:multiLevelType w:val="multilevel"/>
    <w:tmpl w:val="5430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064941"/>
    <w:multiLevelType w:val="multilevel"/>
    <w:tmpl w:val="318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872FF"/>
    <w:multiLevelType w:val="multilevel"/>
    <w:tmpl w:val="EC2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F38D0"/>
    <w:multiLevelType w:val="multilevel"/>
    <w:tmpl w:val="78A8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B623CF"/>
    <w:multiLevelType w:val="hybridMultilevel"/>
    <w:tmpl w:val="CD90B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6E79CF"/>
    <w:multiLevelType w:val="multilevel"/>
    <w:tmpl w:val="9DF4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BD0FDA"/>
    <w:multiLevelType w:val="multilevel"/>
    <w:tmpl w:val="7C649E94"/>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42"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31"/>
  </w:num>
  <w:num w:numId="4">
    <w:abstractNumId w:val="6"/>
  </w:num>
  <w:num w:numId="5">
    <w:abstractNumId w:val="27"/>
  </w:num>
  <w:num w:numId="6">
    <w:abstractNumId w:val="42"/>
  </w:num>
  <w:num w:numId="7">
    <w:abstractNumId w:val="23"/>
  </w:num>
  <w:num w:numId="8">
    <w:abstractNumId w:val="33"/>
  </w:num>
  <w:num w:numId="9">
    <w:abstractNumId w:val="25"/>
  </w:num>
  <w:num w:numId="10">
    <w:abstractNumId w:val="19"/>
  </w:num>
  <w:num w:numId="11">
    <w:abstractNumId w:val="13"/>
  </w:num>
  <w:num w:numId="12">
    <w:abstractNumId w:val="30"/>
  </w:num>
  <w:num w:numId="13">
    <w:abstractNumId w:val="16"/>
  </w:num>
  <w:num w:numId="14">
    <w:abstractNumId w:val="18"/>
  </w:num>
  <w:num w:numId="15">
    <w:abstractNumId w:val="21"/>
  </w:num>
  <w:num w:numId="16">
    <w:abstractNumId w:val="20"/>
  </w:num>
  <w:num w:numId="17">
    <w:abstractNumId w:val="3"/>
  </w:num>
  <w:num w:numId="18">
    <w:abstractNumId w:val="7"/>
  </w:num>
  <w:num w:numId="19">
    <w:abstractNumId w:val="11"/>
  </w:num>
  <w:num w:numId="20">
    <w:abstractNumId w:val="32"/>
  </w:num>
  <w:num w:numId="21">
    <w:abstractNumId w:val="36"/>
  </w:num>
  <w:num w:numId="22">
    <w:abstractNumId w:val="10"/>
  </w:num>
  <w:num w:numId="23">
    <w:abstractNumId w:val="2"/>
  </w:num>
  <w:num w:numId="24">
    <w:abstractNumId w:val="8"/>
  </w:num>
  <w:num w:numId="25">
    <w:abstractNumId w:val="26"/>
  </w:num>
  <w:num w:numId="26">
    <w:abstractNumId w:val="0"/>
  </w:num>
  <w:num w:numId="27">
    <w:abstractNumId w:val="35"/>
  </w:num>
  <w:num w:numId="28">
    <w:abstractNumId w:val="9"/>
  </w:num>
  <w:num w:numId="29">
    <w:abstractNumId w:val="41"/>
  </w:num>
  <w:num w:numId="30">
    <w:abstractNumId w:val="29"/>
  </w:num>
  <w:num w:numId="31">
    <w:abstractNumId w:val="34"/>
  </w:num>
  <w:num w:numId="32">
    <w:abstractNumId w:val="24"/>
  </w:num>
  <w:num w:numId="33">
    <w:abstractNumId w:val="39"/>
  </w:num>
  <w:num w:numId="34">
    <w:abstractNumId w:val="28"/>
  </w:num>
  <w:num w:numId="35">
    <w:abstractNumId w:val="12"/>
  </w:num>
  <w:num w:numId="36">
    <w:abstractNumId w:val="14"/>
  </w:num>
  <w:num w:numId="37">
    <w:abstractNumId w:val="4"/>
  </w:num>
  <w:num w:numId="38">
    <w:abstractNumId w:val="17"/>
  </w:num>
  <w:num w:numId="39">
    <w:abstractNumId w:val="40"/>
  </w:num>
  <w:num w:numId="40">
    <w:abstractNumId w:val="1"/>
  </w:num>
  <w:num w:numId="41">
    <w:abstractNumId w:val="38"/>
  </w:num>
  <w:num w:numId="42">
    <w:abstractNumId w:val="15"/>
  </w:num>
  <w:num w:numId="4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021D7"/>
    <w:rsid w:val="00110983"/>
    <w:rsid w:val="00113DDF"/>
    <w:rsid w:val="0012023E"/>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D55E3"/>
    <w:rsid w:val="002E1595"/>
    <w:rsid w:val="002F5F93"/>
    <w:rsid w:val="0030272E"/>
    <w:rsid w:val="00315B20"/>
    <w:rsid w:val="00356969"/>
    <w:rsid w:val="00397A28"/>
    <w:rsid w:val="003A6056"/>
    <w:rsid w:val="003D54E6"/>
    <w:rsid w:val="004011DE"/>
    <w:rsid w:val="00410438"/>
    <w:rsid w:val="00423BA7"/>
    <w:rsid w:val="00424B80"/>
    <w:rsid w:val="00430717"/>
    <w:rsid w:val="00472206"/>
    <w:rsid w:val="004C2051"/>
    <w:rsid w:val="004C2DFF"/>
    <w:rsid w:val="004F0510"/>
    <w:rsid w:val="00501333"/>
    <w:rsid w:val="00513F6F"/>
    <w:rsid w:val="00515A4E"/>
    <w:rsid w:val="00554CC0"/>
    <w:rsid w:val="00576D88"/>
    <w:rsid w:val="005B60B1"/>
    <w:rsid w:val="005E5BE7"/>
    <w:rsid w:val="00607361"/>
    <w:rsid w:val="00620C8B"/>
    <w:rsid w:val="0063090B"/>
    <w:rsid w:val="00630BA4"/>
    <w:rsid w:val="00637B18"/>
    <w:rsid w:val="006468B5"/>
    <w:rsid w:val="00655608"/>
    <w:rsid w:val="00674D73"/>
    <w:rsid w:val="00677813"/>
    <w:rsid w:val="00680646"/>
    <w:rsid w:val="006B5D9B"/>
    <w:rsid w:val="006B77E3"/>
    <w:rsid w:val="0070099D"/>
    <w:rsid w:val="00736C72"/>
    <w:rsid w:val="0073700D"/>
    <w:rsid w:val="007517C8"/>
    <w:rsid w:val="007D59F5"/>
    <w:rsid w:val="007D62E0"/>
    <w:rsid w:val="007E2A29"/>
    <w:rsid w:val="007E3150"/>
    <w:rsid w:val="00802F07"/>
    <w:rsid w:val="00815DA8"/>
    <w:rsid w:val="0081617B"/>
    <w:rsid w:val="00833E31"/>
    <w:rsid w:val="00837853"/>
    <w:rsid w:val="008B5E20"/>
    <w:rsid w:val="008B781B"/>
    <w:rsid w:val="008C1FD8"/>
    <w:rsid w:val="008F1BBC"/>
    <w:rsid w:val="00924E7C"/>
    <w:rsid w:val="00946C0A"/>
    <w:rsid w:val="00993110"/>
    <w:rsid w:val="009D38EF"/>
    <w:rsid w:val="009F10D5"/>
    <w:rsid w:val="009F23BF"/>
    <w:rsid w:val="009F7CEF"/>
    <w:rsid w:val="00A0045C"/>
    <w:rsid w:val="00A22221"/>
    <w:rsid w:val="00A90B9D"/>
    <w:rsid w:val="00AA5082"/>
    <w:rsid w:val="00AE6463"/>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45CE8"/>
    <w:rsid w:val="00C578F5"/>
    <w:rsid w:val="00C649B5"/>
    <w:rsid w:val="00C654AF"/>
    <w:rsid w:val="00C66CBA"/>
    <w:rsid w:val="00C851CE"/>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EE5481"/>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27B7"/>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570">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06913291">
      <w:bodyDiv w:val="1"/>
      <w:marLeft w:val="300"/>
      <w:marRight w:val="300"/>
      <w:marTop w:val="300"/>
      <w:marBottom w:val="30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226649794">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451513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006589541">
          <w:marLeft w:val="0"/>
          <w:marRight w:val="0"/>
          <w:marTop w:val="0"/>
          <w:marBottom w:val="0"/>
          <w:divBdr>
            <w:top w:val="none" w:sz="0" w:space="0" w:color="auto"/>
            <w:left w:val="none" w:sz="0" w:space="0" w:color="auto"/>
            <w:bottom w:val="none" w:sz="0" w:space="0" w:color="auto"/>
            <w:right w:val="none" w:sz="0" w:space="0" w:color="auto"/>
          </w:divBdr>
        </w:div>
        <w:div w:id="1197082021">
          <w:marLeft w:val="0"/>
          <w:marRight w:val="0"/>
          <w:marTop w:val="0"/>
          <w:marBottom w:val="0"/>
          <w:divBdr>
            <w:top w:val="none" w:sz="0" w:space="0" w:color="auto"/>
            <w:left w:val="none" w:sz="0" w:space="0" w:color="auto"/>
            <w:bottom w:val="none" w:sz="0" w:space="0" w:color="auto"/>
            <w:right w:val="none" w:sz="0" w:space="0" w:color="auto"/>
          </w:divBdr>
        </w:div>
        <w:div w:id="282149548">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84126267">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18738774">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576400380">
      <w:bodyDiv w:val="1"/>
      <w:marLeft w:val="300"/>
      <w:marRight w:val="300"/>
      <w:marTop w:val="300"/>
      <w:marBottom w:val="300"/>
      <w:divBdr>
        <w:top w:val="none" w:sz="0" w:space="0" w:color="auto"/>
        <w:left w:val="none" w:sz="0" w:space="0" w:color="auto"/>
        <w:bottom w:val="none" w:sz="0" w:space="0" w:color="auto"/>
        <w:right w:val="none" w:sz="0" w:space="0" w:color="auto"/>
      </w:divBdr>
    </w:div>
    <w:div w:id="584457959">
      <w:bodyDiv w:val="1"/>
      <w:marLeft w:val="300"/>
      <w:marRight w:val="300"/>
      <w:marTop w:val="300"/>
      <w:marBottom w:val="300"/>
      <w:divBdr>
        <w:top w:val="none" w:sz="0" w:space="0" w:color="auto"/>
        <w:left w:val="none" w:sz="0" w:space="0" w:color="auto"/>
        <w:bottom w:val="none" w:sz="0" w:space="0" w:color="auto"/>
        <w:right w:val="none" w:sz="0" w:space="0" w:color="auto"/>
      </w:divBdr>
    </w:div>
    <w:div w:id="639379992">
      <w:bodyDiv w:val="1"/>
      <w:marLeft w:val="300"/>
      <w:marRight w:val="300"/>
      <w:marTop w:val="300"/>
      <w:marBottom w:val="30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65156985">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813526229">
      <w:bodyDiv w:val="1"/>
      <w:marLeft w:val="300"/>
      <w:marRight w:val="300"/>
      <w:marTop w:val="300"/>
      <w:marBottom w:val="300"/>
      <w:divBdr>
        <w:top w:val="none" w:sz="0" w:space="0" w:color="auto"/>
        <w:left w:val="none" w:sz="0" w:space="0" w:color="auto"/>
        <w:bottom w:val="none" w:sz="0" w:space="0" w:color="auto"/>
        <w:right w:val="none" w:sz="0" w:space="0" w:color="auto"/>
      </w:divBdr>
    </w:div>
    <w:div w:id="822426919">
      <w:bodyDiv w:val="1"/>
      <w:marLeft w:val="300"/>
      <w:marRight w:val="300"/>
      <w:marTop w:val="300"/>
      <w:marBottom w:val="300"/>
      <w:divBdr>
        <w:top w:val="none" w:sz="0" w:space="0" w:color="auto"/>
        <w:left w:val="none" w:sz="0" w:space="0" w:color="auto"/>
        <w:bottom w:val="none" w:sz="0" w:space="0" w:color="auto"/>
        <w:right w:val="none" w:sz="0" w:space="0" w:color="auto"/>
      </w:divBdr>
    </w:div>
    <w:div w:id="831026222">
      <w:bodyDiv w:val="1"/>
      <w:marLeft w:val="300"/>
      <w:marRight w:val="300"/>
      <w:marTop w:val="300"/>
      <w:marBottom w:val="300"/>
      <w:divBdr>
        <w:top w:val="none" w:sz="0" w:space="0" w:color="auto"/>
        <w:left w:val="none" w:sz="0" w:space="0" w:color="auto"/>
        <w:bottom w:val="none" w:sz="0" w:space="0" w:color="auto"/>
        <w:right w:val="none" w:sz="0" w:space="0" w:color="auto"/>
      </w:divBdr>
    </w:div>
    <w:div w:id="84162355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96948773">
          <w:marLeft w:val="0"/>
          <w:marRight w:val="0"/>
          <w:marTop w:val="0"/>
          <w:marBottom w:val="0"/>
          <w:divBdr>
            <w:top w:val="none" w:sz="0" w:space="0" w:color="auto"/>
            <w:left w:val="none" w:sz="0" w:space="0" w:color="auto"/>
            <w:bottom w:val="none" w:sz="0" w:space="0" w:color="auto"/>
            <w:right w:val="none" w:sz="0" w:space="0" w:color="auto"/>
          </w:divBdr>
        </w:div>
        <w:div w:id="804851219">
          <w:marLeft w:val="0"/>
          <w:marRight w:val="0"/>
          <w:marTop w:val="0"/>
          <w:marBottom w:val="0"/>
          <w:divBdr>
            <w:top w:val="none" w:sz="0" w:space="0" w:color="auto"/>
            <w:left w:val="none" w:sz="0" w:space="0" w:color="auto"/>
            <w:bottom w:val="none" w:sz="0" w:space="0" w:color="auto"/>
            <w:right w:val="none" w:sz="0" w:space="0" w:color="auto"/>
          </w:divBdr>
        </w:div>
        <w:div w:id="1763991188">
          <w:marLeft w:val="0"/>
          <w:marRight w:val="0"/>
          <w:marTop w:val="0"/>
          <w:marBottom w:val="0"/>
          <w:divBdr>
            <w:top w:val="none" w:sz="0" w:space="0" w:color="auto"/>
            <w:left w:val="none" w:sz="0" w:space="0" w:color="auto"/>
            <w:bottom w:val="none" w:sz="0" w:space="0" w:color="auto"/>
            <w:right w:val="none" w:sz="0" w:space="0" w:color="auto"/>
          </w:divBdr>
        </w:div>
        <w:div w:id="42338049">
          <w:marLeft w:val="0"/>
          <w:marRight w:val="0"/>
          <w:marTop w:val="0"/>
          <w:marBottom w:val="0"/>
          <w:divBdr>
            <w:top w:val="none" w:sz="0" w:space="0" w:color="auto"/>
            <w:left w:val="none" w:sz="0" w:space="0" w:color="auto"/>
            <w:bottom w:val="none" w:sz="0" w:space="0" w:color="auto"/>
            <w:right w:val="none" w:sz="0" w:space="0" w:color="auto"/>
          </w:divBdr>
        </w:div>
        <w:div w:id="975987883">
          <w:marLeft w:val="0"/>
          <w:marRight w:val="0"/>
          <w:marTop w:val="0"/>
          <w:marBottom w:val="0"/>
          <w:divBdr>
            <w:top w:val="none" w:sz="0" w:space="0" w:color="auto"/>
            <w:left w:val="none" w:sz="0" w:space="0" w:color="auto"/>
            <w:bottom w:val="none" w:sz="0" w:space="0" w:color="auto"/>
            <w:right w:val="none" w:sz="0" w:space="0" w:color="auto"/>
          </w:divBdr>
        </w:div>
        <w:div w:id="449250702">
          <w:marLeft w:val="0"/>
          <w:marRight w:val="0"/>
          <w:marTop w:val="0"/>
          <w:marBottom w:val="0"/>
          <w:divBdr>
            <w:top w:val="none" w:sz="0" w:space="0" w:color="auto"/>
            <w:left w:val="none" w:sz="0" w:space="0" w:color="auto"/>
            <w:bottom w:val="none" w:sz="0" w:space="0" w:color="auto"/>
            <w:right w:val="none" w:sz="0" w:space="0" w:color="auto"/>
          </w:divBdr>
        </w:div>
      </w:divsChild>
    </w:div>
    <w:div w:id="947929539">
      <w:bodyDiv w:val="1"/>
      <w:marLeft w:val="300"/>
      <w:marRight w:val="300"/>
      <w:marTop w:val="300"/>
      <w:marBottom w:val="300"/>
      <w:divBdr>
        <w:top w:val="none" w:sz="0" w:space="0" w:color="auto"/>
        <w:left w:val="none" w:sz="0" w:space="0" w:color="auto"/>
        <w:bottom w:val="none" w:sz="0" w:space="0" w:color="auto"/>
        <w:right w:val="none" w:sz="0" w:space="0" w:color="auto"/>
      </w:divBdr>
    </w:div>
    <w:div w:id="955983392">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099643298">
      <w:bodyDiv w:val="1"/>
      <w:marLeft w:val="300"/>
      <w:marRight w:val="300"/>
      <w:marTop w:val="300"/>
      <w:marBottom w:val="300"/>
      <w:divBdr>
        <w:top w:val="none" w:sz="0" w:space="0" w:color="auto"/>
        <w:left w:val="none" w:sz="0" w:space="0" w:color="auto"/>
        <w:bottom w:val="none" w:sz="0" w:space="0" w:color="auto"/>
        <w:right w:val="none" w:sz="0" w:space="0" w:color="auto"/>
      </w:divBdr>
    </w:div>
    <w:div w:id="1150288387">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0603132">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03866153">
      <w:bodyDiv w:val="1"/>
      <w:marLeft w:val="300"/>
      <w:marRight w:val="300"/>
      <w:marTop w:val="300"/>
      <w:marBottom w:val="300"/>
      <w:divBdr>
        <w:top w:val="none" w:sz="0" w:space="0" w:color="auto"/>
        <w:left w:val="none" w:sz="0" w:space="0" w:color="auto"/>
        <w:bottom w:val="none" w:sz="0" w:space="0" w:color="auto"/>
        <w:right w:val="none" w:sz="0" w:space="0" w:color="auto"/>
      </w:divBdr>
    </w:div>
    <w:div w:id="1421608919">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23738928">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15843208">
      <w:bodyDiv w:val="1"/>
      <w:marLeft w:val="300"/>
      <w:marRight w:val="300"/>
      <w:marTop w:val="300"/>
      <w:marBottom w:val="30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 w:id="2051957298">
      <w:bodyDiv w:val="1"/>
      <w:marLeft w:val="300"/>
      <w:marRight w:val="300"/>
      <w:marTop w:val="300"/>
      <w:marBottom w:val="300"/>
      <w:divBdr>
        <w:top w:val="none" w:sz="0" w:space="0" w:color="auto"/>
        <w:left w:val="none" w:sz="0" w:space="0" w:color="auto"/>
        <w:bottom w:val="none" w:sz="0" w:space="0" w:color="auto"/>
        <w:right w:val="none" w:sz="0" w:space="0" w:color="auto"/>
      </w:divBdr>
    </w:div>
    <w:div w:id="2075009898">
      <w:bodyDiv w:val="1"/>
      <w:marLeft w:val="300"/>
      <w:marRight w:val="300"/>
      <w:marTop w:val="300"/>
      <w:marBottom w:val="300"/>
      <w:divBdr>
        <w:top w:val="none" w:sz="0" w:space="0" w:color="auto"/>
        <w:left w:val="none" w:sz="0" w:space="0" w:color="auto"/>
        <w:bottom w:val="none" w:sz="0" w:space="0" w:color="auto"/>
        <w:right w:val="none" w:sz="0" w:space="0" w:color="auto"/>
      </w:divBdr>
    </w:div>
    <w:div w:id="2084837869">
      <w:bodyDiv w:val="1"/>
      <w:marLeft w:val="300"/>
      <w:marRight w:val="300"/>
      <w:marTop w:val="300"/>
      <w:marBottom w:val="300"/>
      <w:divBdr>
        <w:top w:val="none" w:sz="0" w:space="0" w:color="auto"/>
        <w:left w:val="none" w:sz="0" w:space="0" w:color="auto"/>
        <w:bottom w:val="none" w:sz="0" w:space="0" w:color="auto"/>
        <w:right w:val="none" w:sz="0" w:space="0" w:color="auto"/>
      </w:divBdr>
    </w:div>
    <w:div w:id="2113087025">
      <w:bodyDiv w:val="1"/>
      <w:marLeft w:val="300"/>
      <w:marRight w:val="300"/>
      <w:marTop w:val="300"/>
      <w:marBottom w:val="300"/>
      <w:divBdr>
        <w:top w:val="none" w:sz="0" w:space="0" w:color="auto"/>
        <w:left w:val="none" w:sz="0" w:space="0" w:color="auto"/>
        <w:bottom w:val="none" w:sz="0" w:space="0" w:color="auto"/>
        <w:right w:val="none" w:sz="0" w:space="0" w:color="auto"/>
      </w:divBdr>
    </w:div>
    <w:div w:id="212638887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A7325-312B-4D17-97E0-67A75C57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Roach, Evelyn N.</cp:lastModifiedBy>
  <cp:revision>2</cp:revision>
  <cp:lastPrinted>2020-03-06T20:51:00Z</cp:lastPrinted>
  <dcterms:created xsi:type="dcterms:W3CDTF">2020-07-27T16:41:00Z</dcterms:created>
  <dcterms:modified xsi:type="dcterms:W3CDTF">2020-07-27T16:41:00Z</dcterms:modified>
</cp:coreProperties>
</file>