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397A28" w:rsidP="0022781C">
      <w:pPr>
        <w:spacing w:before="240" w:after="0" w:line="240" w:lineRule="auto"/>
        <w:jc w:val="center"/>
        <w:rPr>
          <w:b/>
          <w:sz w:val="28"/>
          <w:szCs w:val="28"/>
        </w:rPr>
      </w:pPr>
      <w:r>
        <w:rPr>
          <w:b/>
          <w:sz w:val="28"/>
        </w:rPr>
        <w:t>CDST 3000</w:t>
      </w:r>
      <w:r w:rsidR="00AE6463">
        <w:rPr>
          <w:b/>
          <w:sz w:val="28"/>
        </w:rPr>
        <w:t xml:space="preserve"> </w:t>
      </w:r>
      <w:r w:rsidR="00F3054C" w:rsidRPr="00FE094D">
        <w:rPr>
          <w:b/>
          <w:sz w:val="28"/>
          <w:szCs w:val="28"/>
        </w:rPr>
        <w:t>–</w:t>
      </w:r>
      <w:r w:rsidR="00410438">
        <w:rPr>
          <w:b/>
          <w:sz w:val="28"/>
          <w:szCs w:val="28"/>
        </w:rPr>
        <w:t xml:space="preserve"> Workforce Skills</w:t>
      </w:r>
      <w:r w:rsidR="00677813">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397A28" w:rsidRPr="006468B5" w:rsidRDefault="00397A28">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397A28" w:rsidRPr="006468B5" w:rsidRDefault="00397A28">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397A28" w:rsidRPr="006468B5" w:rsidRDefault="00397A28"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397A28" w:rsidRPr="006468B5" w:rsidRDefault="00397A28"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397A28" w:rsidRPr="006468B5" w:rsidRDefault="00397A28"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397A28" w:rsidRPr="006468B5" w:rsidRDefault="00397A28"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410438" w:rsidRPr="00410438">
        <w:rPr>
          <w:rFonts w:cstheme="minorHAnsi"/>
          <w:color w:val="333333"/>
          <w:lang w:val="en"/>
        </w:rPr>
        <w:t>BGSD 2300, CDST 2300, or permission of chair</w:t>
      </w:r>
    </w:p>
    <w:p w:rsidR="00410438" w:rsidRPr="00410438" w:rsidRDefault="00410438" w:rsidP="007D62E0">
      <w:pPr>
        <w:rPr>
          <w:rFonts w:cstheme="minorHAnsi"/>
          <w:color w:val="333333"/>
          <w:sz w:val="44"/>
          <w:lang w:val="en"/>
        </w:rPr>
      </w:pPr>
      <w:r w:rsidRPr="00410438">
        <w:rPr>
          <w:rFonts w:cstheme="minorHAnsi"/>
          <w:color w:val="333333"/>
          <w:szCs w:val="20"/>
          <w:lang w:val="en"/>
        </w:rPr>
        <w:t>Provides an opportunity to examine one’s strengths and weaknesses as a potential worker in a variety of fields and to identify the tools, skills, knowledge base, and etiquette needed to successfully acquire and perform in both vocational and professional positions. </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397A28" w:rsidRPr="006468B5" w:rsidRDefault="00397A28"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397A28" w:rsidRPr="006468B5" w:rsidRDefault="00397A28"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410438" w:rsidRPr="00410438" w:rsidRDefault="00410438" w:rsidP="00410438">
      <w:pPr>
        <w:spacing w:before="100" w:beforeAutospacing="1" w:after="100" w:afterAutospacing="1" w:line="240" w:lineRule="auto"/>
        <w:rPr>
          <w:rFonts w:eastAsia="Times New Roman" w:cstheme="minorHAnsi"/>
          <w:color w:val="333333"/>
          <w:szCs w:val="20"/>
          <w:lang w:val="en"/>
        </w:rPr>
      </w:pPr>
      <w:r w:rsidRPr="00410438">
        <w:rPr>
          <w:rFonts w:eastAsia="Times New Roman" w:cstheme="minorHAnsi"/>
          <w:color w:val="333333"/>
          <w:szCs w:val="20"/>
          <w:lang w:val="en"/>
        </w:rPr>
        <w:t xml:space="preserve">The purpose of CDST 3000 Workforce Skills is to build upon on the professional preparation foundation established by the prerequisite course BGSD 2300 (CDST 2300 as of Fall 2019) The Interdisciplinary </w:t>
      </w:r>
      <w:proofErr w:type="spellStart"/>
      <w:r w:rsidRPr="00410438">
        <w:rPr>
          <w:rFonts w:eastAsia="Times New Roman" w:cstheme="minorHAnsi"/>
          <w:color w:val="333333"/>
          <w:szCs w:val="20"/>
          <w:lang w:val="en"/>
        </w:rPr>
        <w:t>ePortfolio</w:t>
      </w:r>
      <w:proofErr w:type="spellEnd"/>
      <w:r w:rsidRPr="00410438">
        <w:rPr>
          <w:rFonts w:eastAsia="Times New Roman" w:cstheme="minorHAnsi"/>
          <w:color w:val="333333"/>
          <w:szCs w:val="20"/>
          <w:lang w:val="en"/>
        </w:rPr>
        <w:t xml:space="preserve"> and its Applications to help students gather the necessary tools and further develop the skills needed to successfully navigate the process of attaining and maintaining gainful employment.  The goals of this course are to</w:t>
      </w:r>
    </w:p>
    <w:p w:rsidR="00410438" w:rsidRPr="00410438" w:rsidRDefault="00410438" w:rsidP="00410438">
      <w:pPr>
        <w:numPr>
          <w:ilvl w:val="0"/>
          <w:numId w:val="40"/>
        </w:numPr>
        <w:spacing w:before="100" w:beforeAutospacing="1" w:after="100" w:afterAutospacing="1" w:line="240" w:lineRule="auto"/>
        <w:ind w:left="1020"/>
        <w:rPr>
          <w:rFonts w:eastAsia="Times New Roman" w:cstheme="minorHAnsi"/>
          <w:color w:val="333333"/>
          <w:szCs w:val="20"/>
          <w:lang w:val="en"/>
        </w:rPr>
      </w:pPr>
      <w:r w:rsidRPr="00410438">
        <w:rPr>
          <w:rFonts w:eastAsia="Times New Roman" w:cstheme="minorHAnsi"/>
          <w:color w:val="333333"/>
          <w:szCs w:val="20"/>
          <w:lang w:val="en"/>
        </w:rPr>
        <w:t>Offer an advanced professional preparation course for students in the Bachelor of Applied Science and the Bachelor of Professional Studies degree programs.  </w:t>
      </w:r>
    </w:p>
    <w:p w:rsidR="00410438" w:rsidRPr="00410438" w:rsidRDefault="00410438" w:rsidP="00410438">
      <w:pPr>
        <w:numPr>
          <w:ilvl w:val="0"/>
          <w:numId w:val="40"/>
        </w:numPr>
        <w:spacing w:before="100" w:beforeAutospacing="1" w:after="100" w:afterAutospacing="1" w:line="240" w:lineRule="auto"/>
        <w:ind w:left="1020"/>
        <w:rPr>
          <w:rFonts w:eastAsia="Times New Roman" w:cstheme="minorHAnsi"/>
          <w:color w:val="333333"/>
          <w:szCs w:val="20"/>
          <w:lang w:val="en"/>
        </w:rPr>
      </w:pPr>
      <w:r w:rsidRPr="00410438">
        <w:rPr>
          <w:rFonts w:eastAsia="Times New Roman" w:cstheme="minorHAnsi"/>
          <w:color w:val="333333"/>
          <w:szCs w:val="20"/>
          <w:lang w:val="en"/>
        </w:rPr>
        <w:t>Serve as a bridge between the educational setting and the world of work by encouraging students to access and utilize services offered through ETSU’s University Career Services Center in a formalized way linked to their programs of study and their individual career aspirations</w:t>
      </w:r>
    </w:p>
    <w:p w:rsidR="00410438" w:rsidRPr="00410438" w:rsidRDefault="00410438" w:rsidP="00410438">
      <w:pPr>
        <w:numPr>
          <w:ilvl w:val="0"/>
          <w:numId w:val="40"/>
        </w:numPr>
        <w:spacing w:before="100" w:beforeAutospacing="1" w:after="100" w:afterAutospacing="1" w:line="240" w:lineRule="auto"/>
        <w:ind w:left="1020"/>
        <w:rPr>
          <w:rFonts w:eastAsia="Times New Roman" w:cstheme="minorHAnsi"/>
          <w:color w:val="333333"/>
          <w:szCs w:val="20"/>
          <w:lang w:val="en"/>
        </w:rPr>
      </w:pPr>
      <w:r w:rsidRPr="00410438">
        <w:rPr>
          <w:rFonts w:eastAsia="Times New Roman" w:cstheme="minorHAnsi"/>
          <w:color w:val="333333"/>
          <w:szCs w:val="20"/>
          <w:lang w:val="en"/>
        </w:rPr>
        <w:t>Enable students to build confidence in their ability to obtain quality work by cultivating their awareness of transferable skills, their understanding of the importance of work ethic, and their knowledge of existing resources</w:t>
      </w:r>
    </w:p>
    <w:p w:rsidR="00410438" w:rsidRPr="00410438" w:rsidRDefault="00410438" w:rsidP="00410438">
      <w:pPr>
        <w:numPr>
          <w:ilvl w:val="0"/>
          <w:numId w:val="40"/>
        </w:numPr>
        <w:spacing w:before="100" w:beforeAutospacing="1" w:after="100" w:afterAutospacing="1" w:line="240" w:lineRule="auto"/>
        <w:ind w:left="1020"/>
        <w:rPr>
          <w:rFonts w:eastAsia="Times New Roman" w:cstheme="minorHAnsi"/>
          <w:color w:val="333333"/>
          <w:szCs w:val="20"/>
          <w:lang w:val="en"/>
        </w:rPr>
      </w:pPr>
      <w:r w:rsidRPr="00410438">
        <w:rPr>
          <w:rFonts w:eastAsia="Times New Roman" w:cstheme="minorHAnsi"/>
          <w:color w:val="333333"/>
          <w:szCs w:val="20"/>
          <w:lang w:val="en"/>
        </w:rPr>
        <w:t>Provide an additional elective for students in other degree programs within the Division of Cross-Disciplinary Studies and across ETSU</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Recognize and articulate one’s own transferrable skills</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Explain and demonstrate soft skills in terms of their importance for procuring and keeping work</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Analyze and demonstrate how to represent oneself professionally in person, on the telephone, on social media and other electronic platforms, and through email correspondence</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Articulate what may be expected by potential employers in an application and interview process, and demonstrate these skills in live-action scenarios</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 xml:space="preserve">Analyze and articulate one’s qualifications for, and understanding of, a specific position or career aspiration through the resume, cover letter, and </w:t>
            </w:r>
            <w:proofErr w:type="spellStart"/>
            <w:r w:rsidRPr="00410438">
              <w:rPr>
                <w:rFonts w:cstheme="minorHAnsi"/>
                <w:color w:val="333333"/>
                <w:szCs w:val="18"/>
              </w:rPr>
              <w:t>ePortfolio</w:t>
            </w:r>
            <w:proofErr w:type="spellEnd"/>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Demonstrate familiarity with a variety of employment resources, tools, apps, and online platforms</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Clearly define what "work ethic" means and analyze what effect it has on one’s ability to keep a job or move up in a professional setting</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Interact and communicate effectively with a diverse array of individuals and personality types</w:t>
            </w:r>
          </w:p>
          <w:p w:rsidR="00410438" w:rsidRPr="00410438" w:rsidRDefault="00410438" w:rsidP="0063090B">
            <w:pPr>
              <w:numPr>
                <w:ilvl w:val="0"/>
                <w:numId w:val="1"/>
              </w:numPr>
              <w:tabs>
                <w:tab w:val="left" w:pos="480"/>
              </w:tabs>
              <w:kinsoku w:val="0"/>
              <w:overflowPunct w:val="0"/>
              <w:autoSpaceDE w:val="0"/>
              <w:autoSpaceDN w:val="0"/>
              <w:adjustRightInd w:val="0"/>
              <w:spacing w:after="0" w:line="240" w:lineRule="auto"/>
              <w:rPr>
                <w:rFonts w:cstheme="minorHAnsi"/>
                <w:sz w:val="56"/>
              </w:rPr>
            </w:pPr>
            <w:r w:rsidRPr="00410438">
              <w:rPr>
                <w:rFonts w:cstheme="minorHAnsi"/>
                <w:color w:val="333333"/>
                <w:szCs w:val="18"/>
              </w:rPr>
              <w:t>Identify, critique, and articulate strategies for bridging generational differences in worker experiences, assumptions, and behaviors </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Transferrable and employable skills development;</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returning to and transitioning within the workforce;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generational differences in work experiences, assumptions, and behaviors;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resume and cover letter writing;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proofErr w:type="spellStart"/>
                  <w:r w:rsidRPr="00410438">
                    <w:rPr>
                      <w:rFonts w:cstheme="minorHAnsi"/>
                      <w:color w:val="333333"/>
                      <w:szCs w:val="20"/>
                      <w:lang w:val="en"/>
                    </w:rPr>
                    <w:t>ePortfolio</w:t>
                  </w:r>
                  <w:proofErr w:type="spellEnd"/>
                  <w:r w:rsidRPr="00410438">
                    <w:rPr>
                      <w:rFonts w:cstheme="minorHAnsi"/>
                      <w:color w:val="333333"/>
                      <w:szCs w:val="20"/>
                      <w:lang w:val="en"/>
                    </w:rPr>
                    <w:t xml:space="preserve"> and social media platforms as self-marketing;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application and interview strategies and preparation tactics;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soft skills development;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work ethic and self-discipline; </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effective communication;</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 time management;</w:t>
                  </w:r>
                </w:p>
                <w:p w:rsidR="00410438" w:rsidRPr="00410438" w:rsidRDefault="00410438" w:rsidP="00C851CE">
                  <w:pPr>
                    <w:numPr>
                      <w:ilvl w:val="0"/>
                      <w:numId w:val="35"/>
                    </w:numPr>
                    <w:spacing w:before="100" w:beforeAutospacing="1" w:after="100" w:afterAutospacing="1" w:line="240" w:lineRule="auto"/>
                    <w:rPr>
                      <w:rFonts w:eastAsia="Times New Roman" w:cstheme="minorHAnsi"/>
                      <w:color w:val="333333"/>
                      <w:szCs w:val="20"/>
                      <w:lang w:val="en"/>
                    </w:rPr>
                  </w:pPr>
                  <w:r w:rsidRPr="00410438">
                    <w:rPr>
                      <w:rFonts w:cstheme="minorHAnsi"/>
                      <w:color w:val="333333"/>
                      <w:szCs w:val="20"/>
                      <w:lang w:val="en"/>
                    </w:rPr>
                    <w:t xml:space="preserve"> networking and self-marketing;</w:t>
                  </w:r>
                </w:p>
                <w:p w:rsidR="00F32794" w:rsidRPr="00C851CE" w:rsidRDefault="00410438" w:rsidP="00C851CE">
                  <w:pPr>
                    <w:numPr>
                      <w:ilvl w:val="0"/>
                      <w:numId w:val="35"/>
                    </w:numPr>
                    <w:spacing w:before="100" w:beforeAutospacing="1" w:after="100" w:afterAutospacing="1" w:line="240" w:lineRule="auto"/>
                    <w:rPr>
                      <w:rFonts w:ascii="Arial" w:eastAsia="Times New Roman" w:hAnsi="Arial" w:cs="Arial"/>
                      <w:color w:val="333333"/>
                      <w:sz w:val="20"/>
                      <w:szCs w:val="20"/>
                      <w:lang w:val="en"/>
                    </w:rPr>
                  </w:pPr>
                  <w:r w:rsidRPr="00410438">
                    <w:rPr>
                      <w:rFonts w:cstheme="minorHAnsi"/>
                      <w:color w:val="333333"/>
                      <w:szCs w:val="20"/>
                      <w:lang w:val="en"/>
                    </w:rPr>
                    <w:t xml:space="preserve"> professional etiquette</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397A28" w:rsidRPr="006468B5" w:rsidRDefault="00397A28"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397A28" w:rsidRPr="006468B5" w:rsidRDefault="00397A28"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410438" w:rsidRPr="00410438" w:rsidRDefault="00410438" w:rsidP="00410438">
            <w:pPr>
              <w:spacing w:before="100" w:beforeAutospacing="1" w:after="100" w:afterAutospacing="1" w:line="240" w:lineRule="auto"/>
              <w:rPr>
                <w:rFonts w:eastAsia="Times New Roman" w:cstheme="minorHAnsi"/>
                <w:color w:val="333333"/>
                <w:szCs w:val="20"/>
                <w:lang w:val="en"/>
              </w:rPr>
            </w:pPr>
            <w:r w:rsidRPr="00410438">
              <w:rPr>
                <w:rFonts w:eastAsia="Times New Roman" w:cstheme="minorHAnsi"/>
                <w:color w:val="333333"/>
                <w:szCs w:val="20"/>
                <w:lang w:val="en"/>
              </w:rPr>
              <w:t>Due to the online format of the course, regular physical attendance will not be monitored.  However, students are required to sign on to the course through the D2L learning environment at least twice per week to retrieve information and assignment instructions and submit assignments through the weekly content modules, and to attend periodic events related to the course, either virtually or in person.  This is a minimum expectation; sufficient logins may vary depending on the demands of each assignment.  The more interaction the students have with the learning environment and the course modules, and with the instructor, the more successful they will be in the course.</w:t>
            </w:r>
          </w:p>
          <w:p w:rsidR="0012023E" w:rsidRDefault="00410438" w:rsidP="00410438">
            <w:pPr>
              <w:spacing w:before="100" w:beforeAutospacing="1" w:after="100" w:afterAutospacing="1" w:line="240" w:lineRule="auto"/>
              <w:rPr>
                <w:rFonts w:eastAsia="Times New Roman" w:cstheme="minorHAnsi"/>
                <w:color w:val="333333"/>
                <w:szCs w:val="20"/>
                <w:lang w:val="en"/>
              </w:rPr>
            </w:pPr>
            <w:r w:rsidRPr="00410438">
              <w:rPr>
                <w:rFonts w:eastAsia="Times New Roman" w:cstheme="minorHAnsi"/>
                <w:color w:val="333333"/>
                <w:szCs w:val="20"/>
                <w:lang w:val="en"/>
              </w:rPr>
              <w:t>Please note that some class assignments and activities require in-person attendance either on campus or at events in the local area.</w:t>
            </w:r>
          </w:p>
          <w:p w:rsidR="00410438" w:rsidRPr="002D55E3" w:rsidRDefault="00410438" w:rsidP="00410438">
            <w:pPr>
              <w:spacing w:before="100" w:beforeAutospacing="1" w:after="100" w:afterAutospacing="1" w:line="240" w:lineRule="auto"/>
              <w:rPr>
                <w:rFonts w:eastAsia="Times New Roman" w:cstheme="minorHAnsi"/>
                <w:color w:val="333333"/>
                <w:szCs w:val="20"/>
                <w:lang w:val="en"/>
              </w:rPr>
            </w:pPr>
            <w:bookmarkStart w:id="0" w:name="_GoBack"/>
            <w:bookmarkEnd w:id="0"/>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28" w:rsidRDefault="00397A28" w:rsidP="00F66C9E">
      <w:pPr>
        <w:spacing w:after="0" w:line="240" w:lineRule="auto"/>
      </w:pPr>
      <w:r>
        <w:separator/>
      </w:r>
    </w:p>
  </w:endnote>
  <w:endnote w:type="continuationSeparator" w:id="0">
    <w:p w:rsidR="00397A28" w:rsidRDefault="00397A28"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397A28" w:rsidRDefault="00397A28">
        <w:pPr>
          <w:pStyle w:val="Footer"/>
          <w:jc w:val="center"/>
        </w:pPr>
        <w:r>
          <w:fldChar w:fldCharType="begin"/>
        </w:r>
        <w:r>
          <w:instrText xml:space="preserve"> PAGE   \* MERGEFORMAT </w:instrText>
        </w:r>
        <w:r>
          <w:fldChar w:fldCharType="separate"/>
        </w:r>
        <w:r w:rsidR="00410438">
          <w:rPr>
            <w:noProof/>
          </w:rPr>
          <w:t>1</w:t>
        </w:r>
        <w:r>
          <w:rPr>
            <w:noProof/>
          </w:rPr>
          <w:fldChar w:fldCharType="end"/>
        </w:r>
      </w:p>
    </w:sdtContent>
  </w:sdt>
  <w:p w:rsidR="00397A28" w:rsidRDefault="0039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28" w:rsidRDefault="00397A28" w:rsidP="00F66C9E">
      <w:pPr>
        <w:spacing w:after="0" w:line="240" w:lineRule="auto"/>
      </w:pPr>
      <w:r>
        <w:separator/>
      </w:r>
    </w:p>
  </w:footnote>
  <w:footnote w:type="continuationSeparator" w:id="0">
    <w:p w:rsidR="00397A28" w:rsidRDefault="00397A28"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8" w:rsidRDefault="00397A28"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8" w:rsidRPr="0022781C" w:rsidRDefault="00397A28"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1FDB"/>
    <w:multiLevelType w:val="multilevel"/>
    <w:tmpl w:val="A57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54224"/>
    <w:multiLevelType w:val="multilevel"/>
    <w:tmpl w:val="36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87C63"/>
    <w:multiLevelType w:val="hybridMultilevel"/>
    <w:tmpl w:val="21FC16EA"/>
    <w:lvl w:ilvl="0" w:tplc="04090001">
      <w:start w:val="1"/>
      <w:numFmt w:val="bullet"/>
      <w:lvlText w:val=""/>
      <w:lvlJc w:val="left"/>
      <w:pPr>
        <w:ind w:left="720" w:hanging="360"/>
      </w:pPr>
      <w:rPr>
        <w:rFonts w:ascii="Symbol" w:hAnsi="Symbol" w:hint="default"/>
      </w:rPr>
    </w:lvl>
    <w:lvl w:ilvl="1" w:tplc="14FC6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1103A"/>
    <w:multiLevelType w:val="multilevel"/>
    <w:tmpl w:val="551C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40177"/>
    <w:multiLevelType w:val="multilevel"/>
    <w:tmpl w:val="CD4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6" w15:restartNumberingAfterBreak="0">
    <w:nsid w:val="51125F50"/>
    <w:multiLevelType w:val="multilevel"/>
    <w:tmpl w:val="A1C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6E79CF"/>
    <w:multiLevelType w:val="multilevel"/>
    <w:tmpl w:val="9DF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9"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9"/>
  </w:num>
  <w:num w:numId="4">
    <w:abstractNumId w:val="5"/>
  </w:num>
  <w:num w:numId="5">
    <w:abstractNumId w:val="25"/>
  </w:num>
  <w:num w:numId="6">
    <w:abstractNumId w:val="39"/>
  </w:num>
  <w:num w:numId="7">
    <w:abstractNumId w:val="21"/>
  </w:num>
  <w:num w:numId="8">
    <w:abstractNumId w:val="31"/>
  </w:num>
  <w:num w:numId="9">
    <w:abstractNumId w:val="23"/>
  </w:num>
  <w:num w:numId="10">
    <w:abstractNumId w:val="17"/>
  </w:num>
  <w:num w:numId="11">
    <w:abstractNumId w:val="12"/>
  </w:num>
  <w:num w:numId="12">
    <w:abstractNumId w:val="28"/>
  </w:num>
  <w:num w:numId="13">
    <w:abstractNumId w:val="14"/>
  </w:num>
  <w:num w:numId="14">
    <w:abstractNumId w:val="16"/>
  </w:num>
  <w:num w:numId="15">
    <w:abstractNumId w:val="19"/>
  </w:num>
  <w:num w:numId="16">
    <w:abstractNumId w:val="18"/>
  </w:num>
  <w:num w:numId="17">
    <w:abstractNumId w:val="3"/>
  </w:num>
  <w:num w:numId="18">
    <w:abstractNumId w:val="6"/>
  </w:num>
  <w:num w:numId="19">
    <w:abstractNumId w:val="10"/>
  </w:num>
  <w:num w:numId="20">
    <w:abstractNumId w:val="30"/>
  </w:num>
  <w:num w:numId="21">
    <w:abstractNumId w:val="34"/>
  </w:num>
  <w:num w:numId="22">
    <w:abstractNumId w:val="9"/>
  </w:num>
  <w:num w:numId="23">
    <w:abstractNumId w:val="2"/>
  </w:num>
  <w:num w:numId="24">
    <w:abstractNumId w:val="7"/>
  </w:num>
  <w:num w:numId="25">
    <w:abstractNumId w:val="24"/>
  </w:num>
  <w:num w:numId="26">
    <w:abstractNumId w:val="0"/>
  </w:num>
  <w:num w:numId="27">
    <w:abstractNumId w:val="33"/>
  </w:num>
  <w:num w:numId="28">
    <w:abstractNumId w:val="8"/>
  </w:num>
  <w:num w:numId="29">
    <w:abstractNumId w:val="38"/>
  </w:num>
  <w:num w:numId="30">
    <w:abstractNumId w:val="27"/>
  </w:num>
  <w:num w:numId="31">
    <w:abstractNumId w:val="32"/>
  </w:num>
  <w:num w:numId="32">
    <w:abstractNumId w:val="22"/>
  </w:num>
  <w:num w:numId="33">
    <w:abstractNumId w:val="36"/>
  </w:num>
  <w:num w:numId="34">
    <w:abstractNumId w:val="26"/>
  </w:num>
  <w:num w:numId="35">
    <w:abstractNumId w:val="11"/>
  </w:num>
  <w:num w:numId="36">
    <w:abstractNumId w:val="13"/>
  </w:num>
  <w:num w:numId="37">
    <w:abstractNumId w:val="4"/>
  </w:num>
  <w:num w:numId="38">
    <w:abstractNumId w:val="15"/>
  </w:num>
  <w:num w:numId="39">
    <w:abstractNumId w:val="37"/>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97A28"/>
    <w:rsid w:val="003A6056"/>
    <w:rsid w:val="003D54E6"/>
    <w:rsid w:val="004011DE"/>
    <w:rsid w:val="00410438"/>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5DA8"/>
    <w:rsid w:val="0081617B"/>
    <w:rsid w:val="00833E31"/>
    <w:rsid w:val="00837853"/>
    <w:rsid w:val="008B5E20"/>
    <w:rsid w:val="008B781B"/>
    <w:rsid w:val="008C1FD8"/>
    <w:rsid w:val="008F1BBC"/>
    <w:rsid w:val="00924E7C"/>
    <w:rsid w:val="00946C0A"/>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49B5"/>
    <w:rsid w:val="00C654AF"/>
    <w:rsid w:val="00C66CBA"/>
    <w:rsid w:val="00C851CE"/>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EE5481"/>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06913291">
      <w:bodyDiv w:val="1"/>
      <w:marLeft w:val="300"/>
      <w:marRight w:val="300"/>
      <w:marTop w:val="300"/>
      <w:marBottom w:val="30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26649794">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451513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06589541">
          <w:marLeft w:val="0"/>
          <w:marRight w:val="0"/>
          <w:marTop w:val="0"/>
          <w:marBottom w:val="0"/>
          <w:divBdr>
            <w:top w:val="none" w:sz="0" w:space="0" w:color="auto"/>
            <w:left w:val="none" w:sz="0" w:space="0" w:color="auto"/>
            <w:bottom w:val="none" w:sz="0" w:space="0" w:color="auto"/>
            <w:right w:val="none" w:sz="0" w:space="0" w:color="auto"/>
          </w:divBdr>
        </w:div>
        <w:div w:id="1197082021">
          <w:marLeft w:val="0"/>
          <w:marRight w:val="0"/>
          <w:marTop w:val="0"/>
          <w:marBottom w:val="0"/>
          <w:divBdr>
            <w:top w:val="none" w:sz="0" w:space="0" w:color="auto"/>
            <w:left w:val="none" w:sz="0" w:space="0" w:color="auto"/>
            <w:bottom w:val="none" w:sz="0" w:space="0" w:color="auto"/>
            <w:right w:val="none" w:sz="0" w:space="0" w:color="auto"/>
          </w:divBdr>
        </w:div>
        <w:div w:id="282149548">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1352622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8416235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 w:id="804851219">
          <w:marLeft w:val="0"/>
          <w:marRight w:val="0"/>
          <w:marTop w:val="0"/>
          <w:marBottom w:val="0"/>
          <w:divBdr>
            <w:top w:val="none" w:sz="0" w:space="0" w:color="auto"/>
            <w:left w:val="none" w:sz="0" w:space="0" w:color="auto"/>
            <w:bottom w:val="none" w:sz="0" w:space="0" w:color="auto"/>
            <w:right w:val="none" w:sz="0" w:space="0" w:color="auto"/>
          </w:divBdr>
        </w:div>
        <w:div w:id="1763991188">
          <w:marLeft w:val="0"/>
          <w:marRight w:val="0"/>
          <w:marTop w:val="0"/>
          <w:marBottom w:val="0"/>
          <w:divBdr>
            <w:top w:val="none" w:sz="0" w:space="0" w:color="auto"/>
            <w:left w:val="none" w:sz="0" w:space="0" w:color="auto"/>
            <w:bottom w:val="none" w:sz="0" w:space="0" w:color="auto"/>
            <w:right w:val="none" w:sz="0" w:space="0" w:color="auto"/>
          </w:divBdr>
        </w:div>
        <w:div w:id="42338049">
          <w:marLeft w:val="0"/>
          <w:marRight w:val="0"/>
          <w:marTop w:val="0"/>
          <w:marBottom w:val="0"/>
          <w:divBdr>
            <w:top w:val="none" w:sz="0" w:space="0" w:color="auto"/>
            <w:left w:val="none" w:sz="0" w:space="0" w:color="auto"/>
            <w:bottom w:val="none" w:sz="0" w:space="0" w:color="auto"/>
            <w:right w:val="none" w:sz="0" w:space="0" w:color="auto"/>
          </w:divBdr>
        </w:div>
        <w:div w:id="975987883">
          <w:marLeft w:val="0"/>
          <w:marRight w:val="0"/>
          <w:marTop w:val="0"/>
          <w:marBottom w:val="0"/>
          <w:divBdr>
            <w:top w:val="none" w:sz="0" w:space="0" w:color="auto"/>
            <w:left w:val="none" w:sz="0" w:space="0" w:color="auto"/>
            <w:bottom w:val="none" w:sz="0" w:space="0" w:color="auto"/>
            <w:right w:val="none" w:sz="0" w:space="0" w:color="auto"/>
          </w:divBdr>
        </w:div>
        <w:div w:id="449250702">
          <w:marLeft w:val="0"/>
          <w:marRight w:val="0"/>
          <w:marTop w:val="0"/>
          <w:marBottom w:val="0"/>
          <w:divBdr>
            <w:top w:val="none" w:sz="0" w:space="0" w:color="auto"/>
            <w:left w:val="none" w:sz="0" w:space="0" w:color="auto"/>
            <w:bottom w:val="none" w:sz="0" w:space="0" w:color="auto"/>
            <w:right w:val="none" w:sz="0" w:space="0" w:color="auto"/>
          </w:divBdr>
        </w:div>
      </w:divsChild>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50288387">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0603132">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21608919">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3738928">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FB64-FAF8-4D7A-A0AE-83FB3A9C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2020-07-27T16:35:00Z</dcterms:created>
  <dcterms:modified xsi:type="dcterms:W3CDTF">2020-07-27T16:35:00Z</dcterms:modified>
</cp:coreProperties>
</file>