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677813" w:rsidP="0022781C">
      <w:pPr>
        <w:spacing w:before="240" w:after="0" w:line="240" w:lineRule="auto"/>
        <w:jc w:val="center"/>
        <w:rPr>
          <w:b/>
          <w:sz w:val="28"/>
          <w:szCs w:val="28"/>
        </w:rPr>
      </w:pPr>
      <w:r>
        <w:rPr>
          <w:b/>
          <w:sz w:val="28"/>
        </w:rPr>
        <w:t>ALHE</w:t>
      </w:r>
      <w:r w:rsidR="00C45CE8">
        <w:rPr>
          <w:b/>
          <w:sz w:val="28"/>
        </w:rPr>
        <w:t xml:space="preserve"> </w:t>
      </w:r>
      <w:r>
        <w:rPr>
          <w:b/>
          <w:sz w:val="28"/>
        </w:rPr>
        <w:t>3050</w:t>
      </w:r>
      <w:r w:rsidR="00AE6463">
        <w:rPr>
          <w:b/>
          <w:sz w:val="28"/>
        </w:rPr>
        <w:t xml:space="preserve"> </w:t>
      </w:r>
      <w:r w:rsidR="00F3054C" w:rsidRPr="00FE094D">
        <w:rPr>
          <w:b/>
          <w:sz w:val="28"/>
          <w:szCs w:val="28"/>
        </w:rPr>
        <w:t xml:space="preserve">– </w:t>
      </w:r>
      <w:r>
        <w:rPr>
          <w:b/>
          <w:sz w:val="28"/>
          <w:szCs w:val="28"/>
        </w:rPr>
        <w:t xml:space="preserve">Culture and Disability </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677813">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677813" w:rsidRPr="006468B5" w:rsidRDefault="00677813">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677813" w:rsidRPr="006468B5" w:rsidRDefault="00677813"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2E1595">
                            <w:pPr>
                              <w:rPr>
                                <w:rFonts w:cstheme="minorHAnsi"/>
                                <w:b/>
                                <w:sz w:val="24"/>
                              </w:rPr>
                            </w:pPr>
                            <w:r w:rsidRPr="006468B5">
                              <w:rPr>
                                <w:rFonts w:cstheme="minorHAnsi"/>
                                <w:b/>
                                <w:sz w:val="24"/>
                              </w:rPr>
                              <w:t>Course Description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677813" w:rsidRPr="006468B5" w:rsidRDefault="00677813" w:rsidP="002E1595">
                      <w:pPr>
                        <w:rPr>
                          <w:rFonts w:cstheme="minorHAnsi"/>
                          <w:b/>
                          <w:sz w:val="24"/>
                        </w:rPr>
                      </w:pPr>
                      <w:r w:rsidRPr="006468B5">
                        <w:rPr>
                          <w:rFonts w:cstheme="minorHAnsi"/>
                          <w:b/>
                          <w:sz w:val="24"/>
                        </w:rPr>
                        <w:t>Course Description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F854F7" w:rsidRDefault="0010096F" w:rsidP="007D62E0">
      <w:pPr>
        <w:rPr>
          <w:rFonts w:cstheme="minorHAnsi"/>
          <w:color w:val="333333"/>
          <w:sz w:val="24"/>
          <w:lang w:val="en"/>
        </w:rPr>
      </w:pPr>
      <w:r>
        <w:rPr>
          <w:rFonts w:cstheme="minorHAnsi"/>
          <w:i/>
        </w:rPr>
        <w:lastRenderedPageBreak/>
        <w:t>Pre</w:t>
      </w:r>
      <w:r w:rsidR="003A6056" w:rsidRPr="00DA31AF">
        <w:rPr>
          <w:rFonts w:cstheme="minorHAnsi"/>
          <w:i/>
        </w:rPr>
        <w:t>requisites</w:t>
      </w:r>
      <w:r w:rsidR="003A6056" w:rsidRPr="00100DF9">
        <w:rPr>
          <w:rFonts w:cstheme="minorHAnsi"/>
        </w:rPr>
        <w:t xml:space="preserve">: </w:t>
      </w:r>
      <w:r w:rsidR="00AE6463">
        <w:rPr>
          <w:rFonts w:cstheme="minorHAnsi"/>
        </w:rPr>
        <w:t>N/A</w:t>
      </w:r>
      <w:r w:rsidR="00C45CE8">
        <w:rPr>
          <w:rFonts w:cstheme="minorHAnsi"/>
          <w:color w:val="333333"/>
          <w:szCs w:val="20"/>
          <w:lang w:val="en"/>
        </w:rPr>
        <w:t xml:space="preserve">  </w:t>
      </w:r>
      <w:r w:rsidR="00C45CE8">
        <w:rPr>
          <w:rFonts w:cstheme="minorHAnsi"/>
          <w:color w:val="333333"/>
          <w:szCs w:val="20"/>
          <w:lang w:val="en"/>
        </w:rPr>
        <w:tab/>
      </w:r>
      <w:r w:rsidR="00C45CE8">
        <w:rPr>
          <w:rFonts w:cstheme="minorHAnsi"/>
          <w:color w:val="333333"/>
          <w:szCs w:val="20"/>
          <w:lang w:val="en"/>
        </w:rPr>
        <w:tab/>
      </w:r>
      <w:r w:rsidR="00C45CE8">
        <w:rPr>
          <w:rFonts w:cstheme="minorHAnsi"/>
          <w:color w:val="333333"/>
          <w:szCs w:val="20"/>
          <w:lang w:val="en"/>
        </w:rPr>
        <w:tab/>
      </w:r>
      <w:r w:rsidR="00C45CE8">
        <w:rPr>
          <w:rFonts w:cstheme="minorHAnsi"/>
          <w:color w:val="333333"/>
          <w:szCs w:val="20"/>
          <w:lang w:val="en"/>
        </w:rPr>
        <w:tab/>
      </w:r>
      <w:proofErr w:type="spellStart"/>
      <w:r w:rsidR="00C45CE8" w:rsidRPr="00C45CE8">
        <w:rPr>
          <w:rFonts w:cstheme="minorHAnsi"/>
          <w:i/>
          <w:color w:val="333333"/>
          <w:szCs w:val="20"/>
          <w:lang w:val="en"/>
        </w:rPr>
        <w:t>Corequisitie</w:t>
      </w:r>
      <w:proofErr w:type="spellEnd"/>
      <w:r w:rsidR="00C45CE8" w:rsidRPr="00C45CE8">
        <w:rPr>
          <w:rFonts w:cstheme="minorHAnsi"/>
          <w:i/>
          <w:color w:val="333333"/>
          <w:szCs w:val="20"/>
          <w:lang w:val="en"/>
        </w:rPr>
        <w:t>:</w:t>
      </w:r>
      <w:r w:rsidR="00C45CE8">
        <w:rPr>
          <w:rFonts w:cstheme="minorHAnsi"/>
          <w:color w:val="333333"/>
          <w:szCs w:val="20"/>
          <w:lang w:val="en"/>
        </w:rPr>
        <w:t xml:space="preserve"> </w:t>
      </w:r>
      <w:r w:rsidR="00AE6463">
        <w:rPr>
          <w:rFonts w:cstheme="minorHAnsi"/>
          <w:color w:val="333333"/>
          <w:szCs w:val="20"/>
          <w:lang w:val="en"/>
        </w:rPr>
        <w:t>N/A</w:t>
      </w:r>
      <w:r w:rsidR="003A6056" w:rsidRPr="00100DF9">
        <w:rPr>
          <w:rFonts w:cstheme="minorHAnsi"/>
        </w:rPr>
        <w:br/>
      </w:r>
      <w:r w:rsidR="00677813" w:rsidRPr="00677813">
        <w:rPr>
          <w:rFonts w:cstheme="minorHAnsi"/>
          <w:color w:val="333333"/>
          <w:szCs w:val="20"/>
          <w:lang w:val="en"/>
        </w:rPr>
        <w:t xml:space="preserve">Provides </w:t>
      </w:r>
      <w:proofErr w:type="gramStart"/>
      <w:r w:rsidR="00677813" w:rsidRPr="00677813">
        <w:rPr>
          <w:rFonts w:cstheme="minorHAnsi"/>
          <w:color w:val="333333"/>
          <w:szCs w:val="20"/>
          <w:lang w:val="en"/>
        </w:rPr>
        <w:t>an</w:t>
      </w:r>
      <w:proofErr w:type="gramEnd"/>
      <w:r w:rsidR="00677813" w:rsidRPr="00677813">
        <w:rPr>
          <w:rFonts w:cstheme="minorHAnsi"/>
          <w:color w:val="333333"/>
          <w:szCs w:val="20"/>
          <w:lang w:val="en"/>
        </w:rPr>
        <w:t xml:space="preserve"> opportunity for students to explore economic, societal, and cultural factors that impact the health and disease management of patients in clinical and rehabilitative settings.</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677813" w:rsidRPr="006468B5" w:rsidRDefault="00677813"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677813" w:rsidRPr="00677813" w:rsidRDefault="00677813" w:rsidP="00677813">
      <w:pPr>
        <w:spacing w:before="100" w:beforeAutospacing="1" w:after="100" w:afterAutospacing="1" w:line="240" w:lineRule="auto"/>
        <w:rPr>
          <w:rFonts w:eastAsia="Times New Roman" w:cstheme="minorHAnsi"/>
          <w:color w:val="333333"/>
          <w:lang w:val="en"/>
        </w:rPr>
      </w:pPr>
      <w:r w:rsidRPr="00677813">
        <w:rPr>
          <w:rFonts w:eastAsia="Times New Roman" w:cstheme="minorHAnsi"/>
          <w:color w:val="333333"/>
          <w:lang w:val="en"/>
        </w:rPr>
        <w:t>The purpose of this course is to provide an overview of the culture of disability and the different factors that impact health and disease management of patients across different practice settings. </w:t>
      </w:r>
    </w:p>
    <w:p w:rsidR="00677813" w:rsidRPr="00677813" w:rsidRDefault="00677813" w:rsidP="00677813">
      <w:pPr>
        <w:spacing w:after="0" w:line="240" w:lineRule="auto"/>
        <w:rPr>
          <w:rFonts w:eastAsia="Times New Roman" w:cstheme="minorHAnsi"/>
          <w:color w:val="333333"/>
          <w:lang w:val="en"/>
        </w:rPr>
      </w:pPr>
      <w:r w:rsidRPr="00677813">
        <w:rPr>
          <w:rFonts w:eastAsia="Times New Roman" w:cstheme="minorHAnsi"/>
          <w:color w:val="333333"/>
          <w:lang w:val="en"/>
        </w:rPr>
        <w:t>The objectives for the department offering this course are to</w:t>
      </w:r>
    </w:p>
    <w:p w:rsidR="00677813" w:rsidRPr="00677813" w:rsidRDefault="00677813" w:rsidP="00677813">
      <w:pPr>
        <w:numPr>
          <w:ilvl w:val="0"/>
          <w:numId w:val="30"/>
        </w:numPr>
        <w:spacing w:after="0" w:line="240" w:lineRule="auto"/>
        <w:ind w:left="1020"/>
        <w:rPr>
          <w:rFonts w:eastAsia="Times New Roman" w:cstheme="minorHAnsi"/>
          <w:color w:val="333333"/>
          <w:lang w:val="en"/>
        </w:rPr>
      </w:pPr>
      <w:r w:rsidRPr="00677813">
        <w:rPr>
          <w:rFonts w:eastAsia="Times New Roman" w:cstheme="minorHAnsi"/>
          <w:color w:val="333333"/>
          <w:lang w:val="en"/>
        </w:rPr>
        <w:t>Identify specific reasons why an appreciation of various cultures and societal influences will be of benefit in the provision of care in healthcare settings.</w:t>
      </w:r>
    </w:p>
    <w:p w:rsidR="00677813" w:rsidRPr="00677813" w:rsidRDefault="00677813" w:rsidP="00677813">
      <w:pPr>
        <w:numPr>
          <w:ilvl w:val="0"/>
          <w:numId w:val="30"/>
        </w:numPr>
        <w:spacing w:before="100" w:beforeAutospacing="1" w:after="100" w:afterAutospacing="1" w:line="240" w:lineRule="auto"/>
        <w:ind w:left="1020"/>
        <w:rPr>
          <w:rFonts w:eastAsia="Times New Roman" w:cstheme="minorHAnsi"/>
          <w:color w:val="333333"/>
          <w:lang w:val="en"/>
        </w:rPr>
      </w:pPr>
      <w:r w:rsidRPr="00677813">
        <w:rPr>
          <w:rFonts w:eastAsia="Times New Roman" w:cstheme="minorHAnsi"/>
          <w:color w:val="333333"/>
          <w:lang w:val="en"/>
        </w:rPr>
        <w:t>Introduce conceptual frameworks for understanding the relationship between culture and disability and its impact on rehabilitation.</w:t>
      </w:r>
    </w:p>
    <w:p w:rsidR="00677813" w:rsidRPr="00677813" w:rsidRDefault="00677813" w:rsidP="00677813">
      <w:pPr>
        <w:numPr>
          <w:ilvl w:val="0"/>
          <w:numId w:val="30"/>
        </w:numPr>
        <w:spacing w:before="100" w:beforeAutospacing="1" w:after="100" w:afterAutospacing="1" w:line="240" w:lineRule="auto"/>
        <w:ind w:left="1020"/>
        <w:rPr>
          <w:rFonts w:eastAsia="Times New Roman" w:cstheme="minorHAnsi"/>
          <w:color w:val="333333"/>
          <w:lang w:val="en"/>
        </w:rPr>
      </w:pPr>
      <w:r w:rsidRPr="00677813">
        <w:rPr>
          <w:rFonts w:eastAsia="Times New Roman" w:cstheme="minorHAnsi"/>
          <w:color w:val="333333"/>
          <w:lang w:val="en"/>
        </w:rPr>
        <w:t xml:space="preserve">Increase students’ </w:t>
      </w:r>
      <w:proofErr w:type="spellStart"/>
      <w:r w:rsidRPr="00677813">
        <w:rPr>
          <w:rFonts w:eastAsia="Times New Roman" w:cstheme="minorHAnsi"/>
          <w:color w:val="333333"/>
          <w:lang w:val="en"/>
        </w:rPr>
        <w:t>self awareness</w:t>
      </w:r>
      <w:proofErr w:type="spellEnd"/>
      <w:r w:rsidRPr="00677813">
        <w:rPr>
          <w:rFonts w:eastAsia="Times New Roman" w:cstheme="minorHAnsi"/>
          <w:color w:val="333333"/>
          <w:lang w:val="en"/>
        </w:rPr>
        <w:t xml:space="preserve"> and self-reflection of their own culture and how their values and beliefs may interface with the clinical services they provide as rehabilitation professionals.</w:t>
      </w:r>
    </w:p>
    <w:p w:rsidR="00677813" w:rsidRPr="00677813" w:rsidRDefault="00677813" w:rsidP="00677813">
      <w:pPr>
        <w:numPr>
          <w:ilvl w:val="0"/>
          <w:numId w:val="30"/>
        </w:numPr>
        <w:spacing w:before="100" w:beforeAutospacing="1" w:after="100" w:afterAutospacing="1" w:line="240" w:lineRule="auto"/>
        <w:ind w:left="1020"/>
        <w:rPr>
          <w:rFonts w:eastAsia="Times New Roman" w:cstheme="minorHAnsi"/>
          <w:color w:val="333333"/>
          <w:lang w:val="en"/>
        </w:rPr>
      </w:pPr>
      <w:r w:rsidRPr="00677813">
        <w:rPr>
          <w:rFonts w:eastAsia="Times New Roman" w:cstheme="minorHAnsi"/>
          <w:color w:val="333333"/>
          <w:lang w:val="en"/>
        </w:rPr>
        <w:t>Develop the ability and desire to increase cultural awareness and competence.</w:t>
      </w:r>
    </w:p>
    <w:p w:rsidR="00677813" w:rsidRPr="00677813" w:rsidRDefault="00677813" w:rsidP="00677813">
      <w:pPr>
        <w:numPr>
          <w:ilvl w:val="0"/>
          <w:numId w:val="30"/>
        </w:numPr>
        <w:spacing w:before="100" w:beforeAutospacing="1" w:after="100" w:afterAutospacing="1" w:line="240" w:lineRule="auto"/>
        <w:ind w:left="1020"/>
        <w:rPr>
          <w:rFonts w:eastAsia="Times New Roman" w:cstheme="minorHAnsi"/>
          <w:color w:val="333333"/>
          <w:lang w:val="en"/>
        </w:rPr>
      </w:pPr>
      <w:r w:rsidRPr="00677813">
        <w:rPr>
          <w:rFonts w:eastAsia="Times New Roman" w:cstheme="minorHAnsi"/>
          <w:color w:val="333333"/>
          <w:lang w:val="en"/>
        </w:rPr>
        <w:t>Identify emerging trends in the aging society and how aging impacts recovery, rehabilitation and provision of health services.</w:t>
      </w:r>
    </w:p>
    <w:p w:rsidR="00677813" w:rsidRPr="00677813" w:rsidRDefault="00677813" w:rsidP="00677813">
      <w:pPr>
        <w:numPr>
          <w:ilvl w:val="0"/>
          <w:numId w:val="30"/>
        </w:numPr>
        <w:spacing w:before="100" w:beforeAutospacing="1" w:after="100" w:afterAutospacing="1" w:line="240" w:lineRule="auto"/>
        <w:ind w:left="1020"/>
        <w:rPr>
          <w:rFonts w:eastAsia="Times New Roman" w:cstheme="minorHAnsi"/>
          <w:color w:val="333333"/>
          <w:lang w:val="en"/>
        </w:rPr>
      </w:pPr>
      <w:r w:rsidRPr="00677813">
        <w:rPr>
          <w:rFonts w:eastAsia="Times New Roman" w:cstheme="minorHAnsi"/>
          <w:color w:val="333333"/>
          <w:lang w:val="en"/>
        </w:rPr>
        <w:t>Develop the ability to meet patients' needs despite potential literacy and financial limitations.</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677813">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Describe the importance of awareness of cultural concerns of diverse patients</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Integrate theory with real world scenarios through the use of case studies in planning appropriate patient care.</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Identify trends in aging that present obstacles in the treatment and rehabilitation processes</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Discuss societal trends that require empathy and sensitive approaches in clinical settings</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Develop strategies to utilize appropriate communication for patients with health illiteracy</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Identify correlations between health disparities and minority groups</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Describe the cultural competency continuum</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Identify scenarios in which culturally sensitive actions were or could be utilized</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Examine the importance of the health care system adapting to the cultural and societal evolution in the United States</w:t>
            </w:r>
          </w:p>
          <w:p w:rsidR="0012023E" w:rsidRPr="0012023E" w:rsidRDefault="0012023E"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2023E">
              <w:rPr>
                <w:rFonts w:cstheme="minorHAnsi"/>
                <w:color w:val="333333"/>
              </w:rPr>
              <w:t>Develop personal beliefs and values with regard to treating patients and families from different cultural backgrounds</w:t>
            </w:r>
          </w:p>
          <w:p w:rsidR="002D55E3" w:rsidRDefault="002D55E3" w:rsidP="00AE6463">
            <w:pPr>
              <w:tabs>
                <w:tab w:val="left" w:pos="480"/>
              </w:tabs>
              <w:kinsoku w:val="0"/>
              <w:overflowPunct w:val="0"/>
              <w:autoSpaceDE w:val="0"/>
              <w:autoSpaceDN w:val="0"/>
              <w:adjustRightInd w:val="0"/>
              <w:spacing w:after="0" w:line="240" w:lineRule="auto"/>
              <w:ind w:left="72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677813">
              <w:trPr>
                <w:trHeight w:val="404"/>
              </w:trPr>
              <w:tc>
                <w:tcPr>
                  <w:tcW w:w="9360" w:type="dxa"/>
                  <w:tcBorders>
                    <w:top w:val="nil"/>
                    <w:left w:val="nil"/>
                    <w:bottom w:val="nil"/>
                    <w:right w:val="nil"/>
                  </w:tcBorders>
                  <w:shd w:val="clear" w:color="auto" w:fill="auto"/>
                  <w:noWrap/>
                  <w:hideMark/>
                </w:tcPr>
                <w:p w:rsidR="0012023E" w:rsidRPr="0012023E" w:rsidRDefault="0012023E" w:rsidP="0012023E">
                  <w:pPr>
                    <w:numPr>
                      <w:ilvl w:val="0"/>
                      <w:numId w:val="31"/>
                    </w:numPr>
                    <w:spacing w:before="100" w:beforeAutospacing="1" w:after="100" w:afterAutospacing="1" w:line="240" w:lineRule="auto"/>
                    <w:ind w:left="1020"/>
                    <w:rPr>
                      <w:rFonts w:eastAsia="Times New Roman" w:cstheme="minorHAnsi"/>
                      <w:color w:val="333333"/>
                      <w:szCs w:val="20"/>
                      <w:lang w:val="en"/>
                    </w:rPr>
                  </w:pPr>
                  <w:r w:rsidRPr="0012023E">
                    <w:rPr>
                      <w:rFonts w:eastAsia="Times New Roman" w:cstheme="minorHAnsi"/>
                      <w:color w:val="333333"/>
                      <w:szCs w:val="20"/>
                      <w:lang w:val="en"/>
                    </w:rPr>
                    <w:t>Rehabilitative issues of diverse patients</w:t>
                  </w:r>
                </w:p>
                <w:p w:rsidR="0012023E" w:rsidRPr="0012023E" w:rsidRDefault="0012023E" w:rsidP="0012023E">
                  <w:pPr>
                    <w:numPr>
                      <w:ilvl w:val="0"/>
                      <w:numId w:val="31"/>
                    </w:numPr>
                    <w:spacing w:before="100" w:beforeAutospacing="1" w:after="100" w:afterAutospacing="1" w:line="240" w:lineRule="auto"/>
                    <w:ind w:left="1020"/>
                    <w:rPr>
                      <w:rFonts w:eastAsia="Times New Roman" w:cstheme="minorHAnsi"/>
                      <w:color w:val="333333"/>
                      <w:szCs w:val="20"/>
                      <w:lang w:val="en"/>
                    </w:rPr>
                  </w:pPr>
                  <w:r w:rsidRPr="0012023E">
                    <w:rPr>
                      <w:rFonts w:eastAsia="Times New Roman" w:cstheme="minorHAnsi"/>
                      <w:color w:val="333333"/>
                      <w:szCs w:val="20"/>
                      <w:lang w:val="en"/>
                    </w:rPr>
                    <w:t>Aging issues in rehabilitation settings</w:t>
                  </w:r>
                </w:p>
                <w:p w:rsidR="0012023E" w:rsidRPr="0012023E" w:rsidRDefault="0012023E" w:rsidP="0012023E">
                  <w:pPr>
                    <w:numPr>
                      <w:ilvl w:val="0"/>
                      <w:numId w:val="31"/>
                    </w:numPr>
                    <w:spacing w:before="100" w:beforeAutospacing="1" w:after="100" w:afterAutospacing="1" w:line="240" w:lineRule="auto"/>
                    <w:ind w:left="1020"/>
                    <w:rPr>
                      <w:rFonts w:eastAsia="Times New Roman" w:cstheme="minorHAnsi"/>
                      <w:color w:val="333333"/>
                      <w:szCs w:val="20"/>
                      <w:lang w:val="en"/>
                    </w:rPr>
                  </w:pPr>
                  <w:r w:rsidRPr="0012023E">
                    <w:rPr>
                      <w:rFonts w:eastAsia="Times New Roman" w:cstheme="minorHAnsi"/>
                      <w:color w:val="333333"/>
                      <w:szCs w:val="20"/>
                      <w:lang w:val="en"/>
                    </w:rPr>
                    <w:t>Empathy of diverse patients</w:t>
                  </w:r>
                </w:p>
                <w:p w:rsidR="0012023E" w:rsidRPr="0012023E" w:rsidRDefault="0012023E" w:rsidP="0012023E">
                  <w:pPr>
                    <w:numPr>
                      <w:ilvl w:val="0"/>
                      <w:numId w:val="31"/>
                    </w:numPr>
                    <w:spacing w:before="100" w:beforeAutospacing="1" w:after="100" w:afterAutospacing="1" w:line="240" w:lineRule="auto"/>
                    <w:ind w:left="1020"/>
                    <w:rPr>
                      <w:rFonts w:eastAsia="Times New Roman" w:cstheme="minorHAnsi"/>
                      <w:color w:val="333333"/>
                      <w:szCs w:val="20"/>
                      <w:lang w:val="en"/>
                    </w:rPr>
                  </w:pPr>
                  <w:r w:rsidRPr="0012023E">
                    <w:rPr>
                      <w:rFonts w:eastAsia="Times New Roman" w:cstheme="minorHAnsi"/>
                      <w:color w:val="333333"/>
                      <w:szCs w:val="20"/>
                      <w:lang w:val="en"/>
                    </w:rPr>
                    <w:t>Health illiteracy</w:t>
                  </w:r>
                </w:p>
                <w:p w:rsidR="0012023E" w:rsidRPr="0012023E" w:rsidRDefault="0012023E" w:rsidP="0012023E">
                  <w:pPr>
                    <w:numPr>
                      <w:ilvl w:val="0"/>
                      <w:numId w:val="31"/>
                    </w:numPr>
                    <w:spacing w:before="100" w:beforeAutospacing="1" w:after="100" w:afterAutospacing="1" w:line="240" w:lineRule="auto"/>
                    <w:ind w:left="1020"/>
                    <w:rPr>
                      <w:rFonts w:eastAsia="Times New Roman" w:cstheme="minorHAnsi"/>
                      <w:color w:val="333333"/>
                      <w:szCs w:val="20"/>
                      <w:lang w:val="en"/>
                    </w:rPr>
                  </w:pPr>
                  <w:r w:rsidRPr="0012023E">
                    <w:rPr>
                      <w:rFonts w:eastAsia="Times New Roman" w:cstheme="minorHAnsi"/>
                      <w:color w:val="333333"/>
                      <w:szCs w:val="20"/>
                      <w:lang w:val="en"/>
                    </w:rPr>
                    <w:t>Health disparities</w:t>
                  </w:r>
                </w:p>
                <w:p w:rsidR="0012023E" w:rsidRPr="0012023E" w:rsidRDefault="0012023E" w:rsidP="0012023E">
                  <w:pPr>
                    <w:numPr>
                      <w:ilvl w:val="0"/>
                      <w:numId w:val="31"/>
                    </w:numPr>
                    <w:spacing w:before="100" w:beforeAutospacing="1" w:after="100" w:afterAutospacing="1" w:line="240" w:lineRule="auto"/>
                    <w:ind w:left="1020"/>
                    <w:rPr>
                      <w:rFonts w:eastAsia="Times New Roman" w:cstheme="minorHAnsi"/>
                      <w:color w:val="333333"/>
                      <w:szCs w:val="20"/>
                      <w:lang w:val="en"/>
                    </w:rPr>
                  </w:pPr>
                  <w:r w:rsidRPr="0012023E">
                    <w:rPr>
                      <w:rFonts w:eastAsia="Times New Roman" w:cstheme="minorHAnsi"/>
                      <w:color w:val="333333"/>
                      <w:szCs w:val="20"/>
                      <w:lang w:val="en"/>
                    </w:rPr>
                    <w:t>Cultural competency continuum</w:t>
                  </w:r>
                </w:p>
                <w:p w:rsidR="0012023E" w:rsidRPr="0012023E" w:rsidRDefault="0012023E" w:rsidP="0012023E">
                  <w:pPr>
                    <w:numPr>
                      <w:ilvl w:val="0"/>
                      <w:numId w:val="31"/>
                    </w:numPr>
                    <w:spacing w:before="100" w:beforeAutospacing="1" w:after="100" w:afterAutospacing="1" w:line="240" w:lineRule="auto"/>
                    <w:ind w:left="1020"/>
                    <w:rPr>
                      <w:rFonts w:ascii="Arial" w:eastAsia="Times New Roman" w:hAnsi="Arial" w:cs="Arial"/>
                      <w:color w:val="333333"/>
                      <w:sz w:val="20"/>
                      <w:szCs w:val="20"/>
                      <w:lang w:val="en"/>
                    </w:rPr>
                  </w:pPr>
                  <w:r w:rsidRPr="0012023E">
                    <w:rPr>
                      <w:rFonts w:eastAsia="Times New Roman" w:cstheme="minorHAnsi"/>
                      <w:color w:val="333333"/>
                      <w:szCs w:val="20"/>
                      <w:lang w:val="en"/>
                    </w:rPr>
                    <w:t>Health care systems in the U.S</w:t>
                  </w:r>
                  <w:r w:rsidRPr="0012023E">
                    <w:rPr>
                      <w:rFonts w:ascii="Arial" w:eastAsia="Times New Roman" w:hAnsi="Arial" w:cs="Arial"/>
                      <w:color w:val="333333"/>
                      <w:sz w:val="20"/>
                      <w:szCs w:val="20"/>
                      <w:lang w:val="en"/>
                    </w:rPr>
                    <w:t>.</w:t>
                  </w:r>
                </w:p>
                <w:p w:rsidR="00F32794" w:rsidRPr="002D55E3" w:rsidRDefault="00F32794" w:rsidP="00C578F5">
                  <w:pPr>
                    <w:spacing w:before="100" w:beforeAutospacing="1" w:after="100" w:afterAutospacing="1" w:line="240" w:lineRule="auto"/>
                    <w:ind w:left="720"/>
                    <w:rPr>
                      <w:rFonts w:ascii="Arial" w:eastAsia="Times New Roman" w:hAnsi="Arial" w:cs="Arial"/>
                      <w:color w:val="333333"/>
                      <w:sz w:val="20"/>
                      <w:szCs w:val="20"/>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677813" w:rsidRPr="006468B5" w:rsidRDefault="00677813"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677813" w:rsidRPr="006468B5" w:rsidRDefault="00677813"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2D55E3" w:rsidRDefault="0012023E" w:rsidP="002D55E3">
            <w:pPr>
              <w:spacing w:after="0" w:line="240" w:lineRule="auto"/>
              <w:rPr>
                <w:rFonts w:ascii="Arial" w:hAnsi="Arial" w:cs="Arial"/>
                <w:color w:val="333333"/>
                <w:sz w:val="20"/>
                <w:szCs w:val="20"/>
                <w:lang w:val="en"/>
              </w:rPr>
            </w:pPr>
            <w:r w:rsidRPr="0012023E">
              <w:rPr>
                <w:rFonts w:cstheme="minorHAnsi"/>
                <w:color w:val="333333"/>
                <w:szCs w:val="20"/>
                <w:lang w:val="en"/>
              </w:rPr>
              <w:t>Although this course is online, each student is expected to check the D2L course site multiple times each week for announcements and due dates. The instructor can view which course components have been viewed, how many times and for how long a student has been logged in to the course site. Attendance reporting is submitted after the first three weeks of the semester and is based upon log-ins and participation in the course to date</w:t>
            </w:r>
            <w:r>
              <w:rPr>
                <w:rFonts w:ascii="Arial" w:hAnsi="Arial" w:cs="Arial"/>
                <w:color w:val="333333"/>
                <w:sz w:val="20"/>
                <w:szCs w:val="20"/>
                <w:lang w:val="en"/>
              </w:rPr>
              <w:t>.</w:t>
            </w:r>
          </w:p>
          <w:p w:rsidR="0012023E" w:rsidRPr="002D55E3" w:rsidRDefault="0012023E" w:rsidP="002D55E3">
            <w:pPr>
              <w:spacing w:after="0" w:line="240" w:lineRule="auto"/>
              <w:rPr>
                <w:rFonts w:eastAsia="Times New Roman" w:cstheme="minorHAnsi"/>
                <w:color w:val="333333"/>
                <w:szCs w:val="20"/>
                <w:lang w:val="en"/>
              </w:rPr>
            </w:pPr>
          </w:p>
        </w:tc>
      </w:tr>
    </w:tbl>
    <w:p w:rsidR="00D34439" w:rsidRPr="006468B5" w:rsidRDefault="00D34439" w:rsidP="002D55E3">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bookmarkStart w:id="0" w:name="_GoBack"/>
            <w:bookmarkEnd w:id="0"/>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13" w:rsidRDefault="00677813" w:rsidP="00F66C9E">
      <w:pPr>
        <w:spacing w:after="0" w:line="240" w:lineRule="auto"/>
      </w:pPr>
      <w:r>
        <w:separator/>
      </w:r>
    </w:p>
  </w:endnote>
  <w:endnote w:type="continuationSeparator" w:id="0">
    <w:p w:rsidR="00677813" w:rsidRDefault="00677813"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677813" w:rsidRDefault="00677813">
        <w:pPr>
          <w:pStyle w:val="Footer"/>
          <w:jc w:val="center"/>
        </w:pPr>
        <w:r>
          <w:fldChar w:fldCharType="begin"/>
        </w:r>
        <w:r>
          <w:instrText xml:space="preserve"> PAGE   \* MERGEFORMAT </w:instrText>
        </w:r>
        <w:r>
          <w:fldChar w:fldCharType="separate"/>
        </w:r>
        <w:r w:rsidR="0012023E">
          <w:rPr>
            <w:noProof/>
          </w:rPr>
          <w:t>1</w:t>
        </w:r>
        <w:r>
          <w:rPr>
            <w:noProof/>
          </w:rPr>
          <w:fldChar w:fldCharType="end"/>
        </w:r>
      </w:p>
    </w:sdtContent>
  </w:sdt>
  <w:p w:rsidR="00677813" w:rsidRDefault="00677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13" w:rsidRDefault="00677813" w:rsidP="00F66C9E">
      <w:pPr>
        <w:spacing w:after="0" w:line="240" w:lineRule="auto"/>
      </w:pPr>
      <w:r>
        <w:separator/>
      </w:r>
    </w:p>
  </w:footnote>
  <w:footnote w:type="continuationSeparator" w:id="0">
    <w:p w:rsidR="00677813" w:rsidRDefault="00677813"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13" w:rsidRDefault="00677813"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13" w:rsidRPr="0022781C" w:rsidRDefault="00677813"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31"/>
    <w:multiLevelType w:val="multilevel"/>
    <w:tmpl w:val="119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4B79"/>
    <w:multiLevelType w:val="multilevel"/>
    <w:tmpl w:val="3E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31DEC"/>
    <w:multiLevelType w:val="multilevel"/>
    <w:tmpl w:val="20A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B45B1"/>
    <w:multiLevelType w:val="multilevel"/>
    <w:tmpl w:val="D2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60C26"/>
    <w:multiLevelType w:val="multilevel"/>
    <w:tmpl w:val="8B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80DC0"/>
    <w:multiLevelType w:val="multilevel"/>
    <w:tmpl w:val="64D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0" w15:restartNumberingAfterBreak="0">
    <w:nsid w:val="578D7D9B"/>
    <w:multiLevelType w:val="multilevel"/>
    <w:tmpl w:val="112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C7981"/>
    <w:multiLevelType w:val="multilevel"/>
    <w:tmpl w:val="543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64941"/>
    <w:multiLevelType w:val="multilevel"/>
    <w:tmpl w:val="318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D0FDA"/>
    <w:multiLevelType w:val="multilevel"/>
    <w:tmpl w:val="7C649E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0"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3"/>
  </w:num>
  <w:num w:numId="5">
    <w:abstractNumId w:val="19"/>
  </w:num>
  <w:num w:numId="6">
    <w:abstractNumId w:val="30"/>
  </w:num>
  <w:num w:numId="7">
    <w:abstractNumId w:val="16"/>
  </w:num>
  <w:num w:numId="8">
    <w:abstractNumId w:val="24"/>
  </w:num>
  <w:num w:numId="9">
    <w:abstractNumId w:val="17"/>
  </w:num>
  <w:num w:numId="10">
    <w:abstractNumId w:val="12"/>
  </w:num>
  <w:num w:numId="11">
    <w:abstractNumId w:val="9"/>
  </w:num>
  <w:num w:numId="12">
    <w:abstractNumId w:val="21"/>
  </w:num>
  <w:num w:numId="13">
    <w:abstractNumId w:val="10"/>
  </w:num>
  <w:num w:numId="14">
    <w:abstractNumId w:val="11"/>
  </w:num>
  <w:num w:numId="15">
    <w:abstractNumId w:val="14"/>
  </w:num>
  <w:num w:numId="16">
    <w:abstractNumId w:val="13"/>
  </w:num>
  <w:num w:numId="17">
    <w:abstractNumId w:val="2"/>
  </w:num>
  <w:num w:numId="18">
    <w:abstractNumId w:val="4"/>
  </w:num>
  <w:num w:numId="19">
    <w:abstractNumId w:val="8"/>
  </w:num>
  <w:num w:numId="20">
    <w:abstractNumId w:val="23"/>
  </w:num>
  <w:num w:numId="21">
    <w:abstractNumId w:val="27"/>
  </w:num>
  <w:num w:numId="22">
    <w:abstractNumId w:val="7"/>
  </w:num>
  <w:num w:numId="23">
    <w:abstractNumId w:val="1"/>
  </w:num>
  <w:num w:numId="24">
    <w:abstractNumId w:val="5"/>
  </w:num>
  <w:num w:numId="25">
    <w:abstractNumId w:val="18"/>
  </w:num>
  <w:num w:numId="26">
    <w:abstractNumId w:val="0"/>
  </w:num>
  <w:num w:numId="27">
    <w:abstractNumId w:val="26"/>
  </w:num>
  <w:num w:numId="28">
    <w:abstractNumId w:val="6"/>
  </w:num>
  <w:num w:numId="29">
    <w:abstractNumId w:val="29"/>
  </w:num>
  <w:num w:numId="30">
    <w:abstractNumId w:val="20"/>
  </w:num>
  <w:num w:numId="3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2023E"/>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D55E3"/>
    <w:rsid w:val="002E1595"/>
    <w:rsid w:val="002F5F93"/>
    <w:rsid w:val="0030272E"/>
    <w:rsid w:val="00315B20"/>
    <w:rsid w:val="00356969"/>
    <w:rsid w:val="003A6056"/>
    <w:rsid w:val="003D54E6"/>
    <w:rsid w:val="004011DE"/>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7781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E6463"/>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45CE8"/>
    <w:rsid w:val="00C578F5"/>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1873877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6400380">
      <w:bodyDiv w:val="1"/>
      <w:marLeft w:val="300"/>
      <w:marRight w:val="300"/>
      <w:marTop w:val="300"/>
      <w:marBottom w:val="300"/>
      <w:divBdr>
        <w:top w:val="none" w:sz="0" w:space="0" w:color="auto"/>
        <w:left w:val="none" w:sz="0" w:space="0" w:color="auto"/>
        <w:bottom w:val="none" w:sz="0" w:space="0" w:color="auto"/>
        <w:right w:val="none" w:sz="0" w:space="0" w:color="auto"/>
      </w:divBdr>
    </w:div>
    <w:div w:id="584457959">
      <w:bodyDiv w:val="1"/>
      <w:marLeft w:val="300"/>
      <w:marRight w:val="300"/>
      <w:marTop w:val="300"/>
      <w:marBottom w:val="300"/>
      <w:divBdr>
        <w:top w:val="none" w:sz="0" w:space="0" w:color="auto"/>
        <w:left w:val="none" w:sz="0" w:space="0" w:color="auto"/>
        <w:bottom w:val="none" w:sz="0" w:space="0" w:color="auto"/>
        <w:right w:val="none" w:sz="0" w:space="0" w:color="auto"/>
      </w:divBdr>
    </w:div>
    <w:div w:id="639379992">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2242691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947929539">
      <w:bodyDiv w:val="1"/>
      <w:marLeft w:val="300"/>
      <w:marRight w:val="300"/>
      <w:marTop w:val="300"/>
      <w:marBottom w:val="300"/>
      <w:divBdr>
        <w:top w:val="none" w:sz="0" w:space="0" w:color="auto"/>
        <w:left w:val="none" w:sz="0" w:space="0" w:color="auto"/>
        <w:bottom w:val="none" w:sz="0" w:space="0" w:color="auto"/>
        <w:right w:val="none" w:sz="0" w:space="0" w:color="auto"/>
      </w:divBdr>
    </w:div>
    <w:div w:id="95598339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099643298">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03866153">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 w:id="2051957298">
      <w:bodyDiv w:val="1"/>
      <w:marLeft w:val="300"/>
      <w:marRight w:val="300"/>
      <w:marTop w:val="300"/>
      <w:marBottom w:val="300"/>
      <w:divBdr>
        <w:top w:val="none" w:sz="0" w:space="0" w:color="auto"/>
        <w:left w:val="none" w:sz="0" w:space="0" w:color="auto"/>
        <w:bottom w:val="none" w:sz="0" w:space="0" w:color="auto"/>
        <w:right w:val="none" w:sz="0" w:space="0" w:color="auto"/>
      </w:divBdr>
    </w:div>
    <w:div w:id="2075009898">
      <w:bodyDiv w:val="1"/>
      <w:marLeft w:val="300"/>
      <w:marRight w:val="300"/>
      <w:marTop w:val="300"/>
      <w:marBottom w:val="300"/>
      <w:divBdr>
        <w:top w:val="none" w:sz="0" w:space="0" w:color="auto"/>
        <w:left w:val="none" w:sz="0" w:space="0" w:color="auto"/>
        <w:bottom w:val="none" w:sz="0" w:space="0" w:color="auto"/>
        <w:right w:val="none" w:sz="0" w:space="0" w:color="auto"/>
      </w:divBdr>
    </w:div>
    <w:div w:id="21263888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37DEF-7395-466B-93EA-5FF5B5B8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Roach, Evelyn N.</cp:lastModifiedBy>
  <cp:revision>2</cp:revision>
  <cp:lastPrinted>2020-03-06T20:51:00Z</cp:lastPrinted>
  <dcterms:created xsi:type="dcterms:W3CDTF">2020-07-27T14:21:00Z</dcterms:created>
  <dcterms:modified xsi:type="dcterms:W3CDTF">2020-07-27T14:21:00Z</dcterms:modified>
</cp:coreProperties>
</file>