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52B8A" w14:textId="77777777" w:rsidR="00F43FD8" w:rsidRDefault="00F43FD8"/>
    <w:p w14:paraId="4764125E" w14:textId="77777777" w:rsidR="00D613CF" w:rsidRPr="00BF37A7" w:rsidRDefault="00CE2F51" w:rsidP="00F43FD8">
      <w:pPr>
        <w:ind w:firstLine="0"/>
        <w:jc w:val="center"/>
        <w:rPr>
          <w:b/>
        </w:rPr>
      </w:pPr>
      <w:r w:rsidRPr="00BF37A7">
        <w:rPr>
          <w:b/>
        </w:rPr>
        <w:t>Program</w:t>
      </w:r>
      <w:r w:rsidR="00F43FD8" w:rsidRPr="00BF37A7">
        <w:rPr>
          <w:b/>
        </w:rPr>
        <w:t xml:space="preserve"> Expected Learning Outcomes Table</w:t>
      </w:r>
    </w:p>
    <w:p w14:paraId="652173B1" w14:textId="77777777" w:rsidR="006C59B3" w:rsidRPr="00BF37A7" w:rsidRDefault="006C59B3" w:rsidP="00F43FD8">
      <w:pPr>
        <w:ind w:firstLine="0"/>
        <w:jc w:val="center"/>
        <w:rPr>
          <w:b/>
        </w:rPr>
      </w:pPr>
      <w:r w:rsidRPr="00BF37A7">
        <w:rPr>
          <w:b/>
        </w:rPr>
        <w:t>Required Table</w:t>
      </w:r>
    </w:p>
    <w:p w14:paraId="4F603B72" w14:textId="77777777" w:rsidR="00F43FD8" w:rsidRDefault="00F43FD8" w:rsidP="00F43FD8">
      <w:pPr>
        <w:ind w:firstLine="0"/>
        <w:jc w:val="center"/>
      </w:pPr>
    </w:p>
    <w:p w14:paraId="39D55EB4" w14:textId="77777777" w:rsidR="00F43FD8" w:rsidRPr="00F43FD8" w:rsidRDefault="00F43FD8" w:rsidP="00F43FD8">
      <w:pPr>
        <w:ind w:firstLine="0"/>
        <w:rPr>
          <w:i/>
        </w:rPr>
      </w:pPr>
      <w:r w:rsidRPr="00F43FD8">
        <w:rPr>
          <w:i/>
        </w:rPr>
        <w:t>Instructions</w:t>
      </w:r>
    </w:p>
    <w:p w14:paraId="499EF482" w14:textId="77777777" w:rsidR="00F43FD8" w:rsidRDefault="00F43FD8" w:rsidP="00F43FD8">
      <w:pPr>
        <w:ind w:firstLine="0"/>
      </w:pPr>
    </w:p>
    <w:p w14:paraId="72170640" w14:textId="77777777" w:rsidR="006C59B3" w:rsidRDefault="006C59B3" w:rsidP="006C59B3">
      <w:pPr>
        <w:ind w:firstLine="0"/>
        <w:rPr>
          <w:rFonts w:ascii="Calibri" w:hAnsi="Calibri"/>
          <w:sz w:val="24"/>
          <w:szCs w:val="24"/>
        </w:rPr>
      </w:pPr>
      <w:r w:rsidRPr="00366FC6">
        <w:rPr>
          <w:rFonts w:ascii="Calibri" w:hAnsi="Calibri"/>
          <w:sz w:val="24"/>
          <w:szCs w:val="24"/>
        </w:rPr>
        <w:t xml:space="preserve">This </w:t>
      </w:r>
      <w:r w:rsidR="00CE2F51">
        <w:rPr>
          <w:rFonts w:ascii="Calibri" w:hAnsi="Calibri"/>
          <w:sz w:val="24"/>
          <w:szCs w:val="24"/>
        </w:rPr>
        <w:t xml:space="preserve">is an </w:t>
      </w:r>
      <w:r w:rsidRPr="00366FC6">
        <w:rPr>
          <w:rFonts w:ascii="Calibri" w:hAnsi="Calibri"/>
          <w:sz w:val="24"/>
          <w:szCs w:val="24"/>
        </w:rPr>
        <w:t>important section of</w:t>
      </w:r>
      <w:r>
        <w:rPr>
          <w:rFonts w:ascii="Calibri" w:hAnsi="Calibri"/>
          <w:sz w:val="24"/>
          <w:szCs w:val="24"/>
        </w:rPr>
        <w:t xml:space="preserve"> the </w:t>
      </w:r>
      <w:r w:rsidR="00CE2F51">
        <w:rPr>
          <w:rFonts w:ascii="Calibri" w:hAnsi="Calibri"/>
          <w:sz w:val="24"/>
          <w:szCs w:val="24"/>
        </w:rPr>
        <w:t xml:space="preserve">program proposal </w:t>
      </w:r>
      <w:r>
        <w:rPr>
          <w:rFonts w:ascii="Calibri" w:hAnsi="Calibri"/>
          <w:sz w:val="24"/>
          <w:szCs w:val="24"/>
        </w:rPr>
        <w:t xml:space="preserve">as it establishes </w:t>
      </w:r>
      <w:r w:rsidRPr="00366FC6">
        <w:rPr>
          <w:rFonts w:ascii="Calibri" w:hAnsi="Calibri"/>
          <w:sz w:val="24"/>
          <w:szCs w:val="24"/>
        </w:rPr>
        <w:t xml:space="preserve">knowledge and skill expectations to be learned in </w:t>
      </w:r>
      <w:r w:rsidR="00EF718E">
        <w:rPr>
          <w:rFonts w:ascii="Calibri" w:hAnsi="Calibri"/>
          <w:sz w:val="24"/>
          <w:szCs w:val="24"/>
        </w:rPr>
        <w:t xml:space="preserve">the </w:t>
      </w:r>
      <w:r w:rsidR="00CE2F51">
        <w:rPr>
          <w:rFonts w:ascii="Calibri" w:hAnsi="Calibri"/>
          <w:sz w:val="24"/>
          <w:szCs w:val="24"/>
        </w:rPr>
        <w:t xml:space="preserve">program of study.  </w:t>
      </w:r>
      <w:r w:rsidRPr="00366FC6">
        <w:rPr>
          <w:rFonts w:ascii="Calibri" w:hAnsi="Calibri"/>
          <w:sz w:val="24"/>
          <w:szCs w:val="24"/>
        </w:rPr>
        <w:t>Learning outcomes are the expected “takeaways” or t</w:t>
      </w:r>
      <w:r w:rsidR="00CE2F51">
        <w:rPr>
          <w:rFonts w:ascii="Calibri" w:hAnsi="Calibri"/>
          <w:sz w:val="24"/>
          <w:szCs w:val="24"/>
        </w:rPr>
        <w:t xml:space="preserve">he end result of completing a degree, concentration, certificate, or minor. </w:t>
      </w:r>
      <w:r w:rsidRPr="00366FC6">
        <w:rPr>
          <w:rFonts w:ascii="Calibri" w:hAnsi="Calibri"/>
          <w:sz w:val="24"/>
          <w:szCs w:val="24"/>
        </w:rPr>
        <w:t xml:space="preserve"> </w:t>
      </w:r>
    </w:p>
    <w:p w14:paraId="7857BC15" w14:textId="77777777" w:rsidR="000E59F2" w:rsidRDefault="000E59F2" w:rsidP="006C59B3">
      <w:pPr>
        <w:ind w:firstLine="0"/>
        <w:rPr>
          <w:rFonts w:ascii="Calibri" w:hAnsi="Calibri"/>
          <w:sz w:val="24"/>
          <w:szCs w:val="24"/>
        </w:rPr>
      </w:pPr>
    </w:p>
    <w:p w14:paraId="58D77520" w14:textId="101B9D47" w:rsidR="002E4853" w:rsidRPr="00366FC6" w:rsidRDefault="002E4853" w:rsidP="002E4853">
      <w:pPr>
        <w:ind w:firstLine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Consult </w:t>
      </w:r>
      <w:hyperlink r:id="rId4" w:history="1">
        <w:r w:rsidRPr="00CA26F3">
          <w:rPr>
            <w:rStyle w:val="Hyperlink"/>
            <w:rFonts w:ascii="Calibri" w:hAnsi="Calibri"/>
            <w:sz w:val="24"/>
            <w:szCs w:val="24"/>
          </w:rPr>
          <w:t>Bloom’s Taxonomy</w:t>
        </w:r>
      </w:hyperlink>
      <w:r>
        <w:rPr>
          <w:rFonts w:ascii="Calibri" w:hAnsi="Calibri"/>
          <w:sz w:val="24"/>
          <w:szCs w:val="24"/>
        </w:rPr>
        <w:t xml:space="preserve"> for assistance in constructing learning outcomes.  This website </w:t>
      </w:r>
      <w:r w:rsidR="00444E8B">
        <w:rPr>
          <w:rFonts w:ascii="Calibri" w:hAnsi="Calibri"/>
          <w:sz w:val="24"/>
          <w:szCs w:val="24"/>
        </w:rPr>
        <w:t xml:space="preserve">identifies </w:t>
      </w:r>
      <w:r>
        <w:rPr>
          <w:rFonts w:ascii="Calibri" w:hAnsi="Calibri"/>
          <w:sz w:val="24"/>
          <w:szCs w:val="24"/>
        </w:rPr>
        <w:t>the six levels of cognitive thinking and suggests active verbs for the outcome statements.  The l</w:t>
      </w:r>
      <w:r w:rsidRPr="00366FC6">
        <w:rPr>
          <w:rFonts w:ascii="Calibri" w:hAnsi="Calibri"/>
          <w:sz w:val="24"/>
          <w:szCs w:val="24"/>
        </w:rPr>
        <w:t xml:space="preserve">evel of </w:t>
      </w:r>
      <w:r>
        <w:rPr>
          <w:rFonts w:ascii="Calibri" w:hAnsi="Calibri"/>
          <w:sz w:val="24"/>
          <w:szCs w:val="24"/>
        </w:rPr>
        <w:t>the program, undergraduate or graduate,</w:t>
      </w:r>
      <w:r w:rsidRPr="00366FC6">
        <w:rPr>
          <w:rFonts w:ascii="Calibri" w:hAnsi="Calibri"/>
          <w:sz w:val="24"/>
          <w:szCs w:val="24"/>
        </w:rPr>
        <w:t xml:space="preserve"> may determine learning outcom</w:t>
      </w:r>
      <w:r>
        <w:rPr>
          <w:rFonts w:ascii="Calibri" w:hAnsi="Calibri"/>
          <w:sz w:val="24"/>
          <w:szCs w:val="24"/>
        </w:rPr>
        <w:t>e expectations. Graduate programs should i</w:t>
      </w:r>
      <w:r w:rsidRPr="00366FC6">
        <w:rPr>
          <w:rFonts w:ascii="Calibri" w:hAnsi="Calibri"/>
          <w:sz w:val="24"/>
          <w:szCs w:val="24"/>
        </w:rPr>
        <w:t>nclude higher-level cognitive expectations.</w:t>
      </w:r>
    </w:p>
    <w:p w14:paraId="5CB5446F" w14:textId="77777777" w:rsidR="002E4853" w:rsidRDefault="002E4853" w:rsidP="002E4853">
      <w:pPr>
        <w:ind w:firstLine="0"/>
        <w:rPr>
          <w:rFonts w:ascii="Calibri" w:hAnsi="Calibri"/>
          <w:sz w:val="24"/>
          <w:szCs w:val="24"/>
        </w:rPr>
      </w:pPr>
    </w:p>
    <w:p w14:paraId="310F412C" w14:textId="77777777" w:rsidR="00444E8B" w:rsidRDefault="00444E8B" w:rsidP="00444E8B">
      <w:pPr>
        <w:ind w:firstLine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Accredited programs or programs seeking accreditation should consult the standards required by their accrediting agency as they can be used as learning outcomes for this curricular requirement.</w:t>
      </w:r>
      <w:r w:rsidR="00941335">
        <w:rPr>
          <w:rFonts w:ascii="Calibri" w:hAnsi="Calibri"/>
          <w:sz w:val="24"/>
          <w:szCs w:val="24"/>
        </w:rPr>
        <w:t xml:space="preserve">  Thus, collecting data for the learning outcomes satisfies the accrediting agency and the ETSU Institutional Effectiveness program.  </w:t>
      </w:r>
    </w:p>
    <w:p w14:paraId="31440F93" w14:textId="77777777" w:rsidR="00444E8B" w:rsidRDefault="00444E8B" w:rsidP="00444E8B">
      <w:pPr>
        <w:ind w:firstLine="0"/>
        <w:rPr>
          <w:rFonts w:ascii="Calibri" w:hAnsi="Calibri"/>
          <w:sz w:val="24"/>
          <w:szCs w:val="24"/>
        </w:rPr>
      </w:pPr>
    </w:p>
    <w:p w14:paraId="1B164509" w14:textId="77777777" w:rsidR="00444E8B" w:rsidRDefault="00444E8B" w:rsidP="00444E8B">
      <w:pPr>
        <w:ind w:firstLine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Each expected learning outcome presented in this proposal </w:t>
      </w:r>
      <w:r w:rsidRPr="00366FC6">
        <w:rPr>
          <w:rFonts w:ascii="Calibri" w:hAnsi="Calibri"/>
          <w:sz w:val="24"/>
          <w:szCs w:val="24"/>
        </w:rPr>
        <w:t xml:space="preserve">should begin with an active verb </w:t>
      </w:r>
      <w:r>
        <w:rPr>
          <w:rFonts w:ascii="Calibri" w:hAnsi="Calibri"/>
          <w:sz w:val="24"/>
          <w:szCs w:val="24"/>
        </w:rPr>
        <w:t xml:space="preserve">that reflects the cognitive process associated with the outcome.  Each </w:t>
      </w:r>
      <w:r w:rsidRPr="00366FC6">
        <w:rPr>
          <w:rFonts w:ascii="Calibri" w:hAnsi="Calibri"/>
          <w:sz w:val="24"/>
          <w:szCs w:val="24"/>
        </w:rPr>
        <w:t xml:space="preserve">outcome </w:t>
      </w:r>
      <w:r>
        <w:rPr>
          <w:rFonts w:ascii="Calibri" w:hAnsi="Calibri"/>
          <w:sz w:val="24"/>
          <w:szCs w:val="24"/>
        </w:rPr>
        <w:t>must be measurable</w:t>
      </w:r>
      <w:r w:rsidRPr="00366FC6">
        <w:rPr>
          <w:rFonts w:ascii="Calibri" w:hAnsi="Calibri"/>
          <w:sz w:val="24"/>
          <w:szCs w:val="24"/>
        </w:rPr>
        <w:t xml:space="preserve">. Unacceptable verbs are those unamenable to measurement </w:t>
      </w:r>
      <w:r>
        <w:rPr>
          <w:rFonts w:ascii="Calibri" w:hAnsi="Calibri"/>
          <w:sz w:val="24"/>
          <w:szCs w:val="24"/>
        </w:rPr>
        <w:t>such as "understand" and "know.”</w:t>
      </w:r>
    </w:p>
    <w:p w14:paraId="40631A73" w14:textId="77777777" w:rsidR="002E4853" w:rsidRDefault="002E4853" w:rsidP="006C59B3">
      <w:pPr>
        <w:ind w:firstLine="0"/>
        <w:rPr>
          <w:rFonts w:ascii="Calibri" w:hAnsi="Calibri"/>
          <w:sz w:val="24"/>
          <w:szCs w:val="24"/>
        </w:rPr>
      </w:pPr>
    </w:p>
    <w:p w14:paraId="34FA7FC0" w14:textId="77777777" w:rsidR="000E59F2" w:rsidRDefault="000E59F2" w:rsidP="006C59B3">
      <w:pPr>
        <w:ind w:firstLine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The learning outcomes presented in this proposal will be communicated to the Office of Institutional Effectiveness and Assessment.  </w:t>
      </w:r>
      <w:r w:rsidR="002E4853">
        <w:rPr>
          <w:rFonts w:ascii="Calibri" w:hAnsi="Calibri"/>
          <w:sz w:val="24"/>
          <w:szCs w:val="24"/>
        </w:rPr>
        <w:t xml:space="preserve">Personnel in that office are available for consultation.  </w:t>
      </w:r>
    </w:p>
    <w:p w14:paraId="0903B7A7" w14:textId="77777777" w:rsidR="00F43FD8" w:rsidRDefault="00F43FD8" w:rsidP="00F43FD8">
      <w:pPr>
        <w:ind w:firstLine="0"/>
      </w:pPr>
    </w:p>
    <w:p w14:paraId="6EA93F68" w14:textId="77777777" w:rsidR="00F43FD8" w:rsidRDefault="00F43FD8" w:rsidP="00F43FD8">
      <w:pPr>
        <w:ind w:firstLine="0"/>
      </w:pPr>
    </w:p>
    <w:p w14:paraId="6DF26C65" w14:textId="77777777" w:rsidR="006C59B3" w:rsidRPr="00F43FD8" w:rsidRDefault="006C59B3" w:rsidP="006C59B3">
      <w:pPr>
        <w:ind w:firstLine="0"/>
        <w:rPr>
          <w:color w:val="FF0000"/>
        </w:rPr>
      </w:pPr>
      <w:r>
        <w:rPr>
          <w:color w:val="FF0000"/>
        </w:rPr>
        <w:t xml:space="preserve">Add or delete rows as needed.  </w:t>
      </w:r>
    </w:p>
    <w:p w14:paraId="08354306" w14:textId="77777777" w:rsidR="006C59B3" w:rsidRDefault="006C59B3" w:rsidP="00F43FD8">
      <w:pPr>
        <w:ind w:firstLine="0"/>
      </w:pPr>
    </w:p>
    <w:p w14:paraId="7E58F90B" w14:textId="77777777" w:rsidR="00CE2F51" w:rsidRPr="00CE2F51" w:rsidRDefault="00CE2F51" w:rsidP="00F43FD8">
      <w:pPr>
        <w:ind w:firstLine="0"/>
        <w:rPr>
          <w:i/>
        </w:rPr>
      </w:pPr>
      <w:r w:rsidRPr="00CE2F51">
        <w:rPr>
          <w:i/>
        </w:rPr>
        <w:t>Expected Learning Outcomes for Undergraduate Program</w:t>
      </w:r>
    </w:p>
    <w:p w14:paraId="36572038" w14:textId="77777777" w:rsidR="00A36F0C" w:rsidRDefault="00A36F0C" w:rsidP="00F43FD8">
      <w:pPr>
        <w:ind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"/>
        <w:gridCol w:w="8443"/>
      </w:tblGrid>
      <w:tr w:rsidR="00F43FD8" w14:paraId="75CE0554" w14:textId="77777777" w:rsidTr="006C59B3">
        <w:tc>
          <w:tcPr>
            <w:tcW w:w="9576" w:type="dxa"/>
            <w:gridSpan w:val="2"/>
            <w:shd w:val="clear" w:color="auto" w:fill="DBE5F1" w:themeFill="accent1" w:themeFillTint="33"/>
          </w:tcPr>
          <w:p w14:paraId="477BDCAF" w14:textId="77777777" w:rsidR="00F43FD8" w:rsidRDefault="00A36F0C" w:rsidP="00EF718E">
            <w:pPr>
              <w:ind w:firstLine="0"/>
              <w:jc w:val="center"/>
            </w:pPr>
            <w:r>
              <w:t xml:space="preserve">At the completion of this </w:t>
            </w:r>
            <w:r w:rsidR="00EF718E">
              <w:t xml:space="preserve">academic program, </w:t>
            </w:r>
            <w:r w:rsidR="00F43FD8" w:rsidRPr="00A36F0C">
              <w:rPr>
                <w:b/>
              </w:rPr>
              <w:t>Undergraduate Students</w:t>
            </w:r>
            <w:r>
              <w:t xml:space="preserve"> are expected to do the following.</w:t>
            </w:r>
          </w:p>
        </w:tc>
      </w:tr>
      <w:tr w:rsidR="006C59B3" w14:paraId="13F4068A" w14:textId="77777777" w:rsidTr="006C59B3">
        <w:tc>
          <w:tcPr>
            <w:tcW w:w="9576" w:type="dxa"/>
            <w:gridSpan w:val="2"/>
            <w:shd w:val="clear" w:color="auto" w:fill="DBE5F1" w:themeFill="accent1" w:themeFillTint="33"/>
          </w:tcPr>
          <w:p w14:paraId="7BAF6CF6" w14:textId="77777777" w:rsidR="006C59B3" w:rsidRDefault="006C59B3" w:rsidP="006C59B3">
            <w:pPr>
              <w:ind w:firstLine="0"/>
              <w:jc w:val="center"/>
            </w:pPr>
            <w:r>
              <w:t>Measurable Learning Outcome</w:t>
            </w:r>
          </w:p>
        </w:tc>
      </w:tr>
      <w:tr w:rsidR="00F43FD8" w14:paraId="01D0A1D8" w14:textId="77777777" w:rsidTr="00F43FD8">
        <w:tc>
          <w:tcPr>
            <w:tcW w:w="918" w:type="dxa"/>
          </w:tcPr>
          <w:p w14:paraId="13ABA8A3" w14:textId="77777777" w:rsidR="00F43FD8" w:rsidRDefault="006C59B3" w:rsidP="006C59B3">
            <w:pPr>
              <w:ind w:firstLine="0"/>
              <w:jc w:val="center"/>
            </w:pPr>
            <w:r>
              <w:t>1</w:t>
            </w:r>
          </w:p>
        </w:tc>
        <w:tc>
          <w:tcPr>
            <w:tcW w:w="8658" w:type="dxa"/>
          </w:tcPr>
          <w:p w14:paraId="3B713A26" w14:textId="77777777" w:rsidR="00F43FD8" w:rsidRDefault="00F43FD8">
            <w:pPr>
              <w:ind w:firstLine="0"/>
            </w:pPr>
          </w:p>
        </w:tc>
      </w:tr>
      <w:tr w:rsidR="00F43FD8" w14:paraId="3E19DA2E" w14:textId="77777777" w:rsidTr="00F43FD8">
        <w:tc>
          <w:tcPr>
            <w:tcW w:w="918" w:type="dxa"/>
          </w:tcPr>
          <w:p w14:paraId="3BDD8D5F" w14:textId="77777777" w:rsidR="00F43FD8" w:rsidRDefault="006C59B3" w:rsidP="006C59B3">
            <w:pPr>
              <w:ind w:firstLine="0"/>
              <w:jc w:val="center"/>
            </w:pPr>
            <w:r>
              <w:t>2</w:t>
            </w:r>
          </w:p>
        </w:tc>
        <w:tc>
          <w:tcPr>
            <w:tcW w:w="8658" w:type="dxa"/>
          </w:tcPr>
          <w:p w14:paraId="3D854E4E" w14:textId="77777777" w:rsidR="00F43FD8" w:rsidRDefault="00F43FD8">
            <w:pPr>
              <w:ind w:firstLine="0"/>
            </w:pPr>
          </w:p>
        </w:tc>
      </w:tr>
      <w:tr w:rsidR="00F43FD8" w14:paraId="1D0FB443" w14:textId="77777777" w:rsidTr="00F43FD8">
        <w:tc>
          <w:tcPr>
            <w:tcW w:w="918" w:type="dxa"/>
          </w:tcPr>
          <w:p w14:paraId="00D3FA5F" w14:textId="77777777" w:rsidR="00F43FD8" w:rsidRDefault="006C59B3" w:rsidP="006C59B3">
            <w:pPr>
              <w:ind w:firstLine="0"/>
              <w:jc w:val="center"/>
            </w:pPr>
            <w:r>
              <w:t>3</w:t>
            </w:r>
          </w:p>
        </w:tc>
        <w:tc>
          <w:tcPr>
            <w:tcW w:w="8658" w:type="dxa"/>
          </w:tcPr>
          <w:p w14:paraId="5F38B1F4" w14:textId="77777777" w:rsidR="00F43FD8" w:rsidRDefault="00F43FD8">
            <w:pPr>
              <w:ind w:firstLine="0"/>
            </w:pPr>
          </w:p>
        </w:tc>
      </w:tr>
      <w:tr w:rsidR="00F43FD8" w14:paraId="0778B9A2" w14:textId="77777777" w:rsidTr="00F43FD8">
        <w:tc>
          <w:tcPr>
            <w:tcW w:w="918" w:type="dxa"/>
          </w:tcPr>
          <w:p w14:paraId="7E832C61" w14:textId="77777777" w:rsidR="00F43FD8" w:rsidRDefault="006C59B3" w:rsidP="006C59B3">
            <w:pPr>
              <w:ind w:firstLine="0"/>
              <w:jc w:val="center"/>
            </w:pPr>
            <w:r>
              <w:t>4</w:t>
            </w:r>
          </w:p>
        </w:tc>
        <w:tc>
          <w:tcPr>
            <w:tcW w:w="8658" w:type="dxa"/>
          </w:tcPr>
          <w:p w14:paraId="094A6E5E" w14:textId="77777777" w:rsidR="00F43FD8" w:rsidRDefault="00F43FD8">
            <w:pPr>
              <w:ind w:firstLine="0"/>
            </w:pPr>
          </w:p>
        </w:tc>
      </w:tr>
      <w:tr w:rsidR="00F43FD8" w14:paraId="3A44E981" w14:textId="77777777" w:rsidTr="00F43FD8">
        <w:tc>
          <w:tcPr>
            <w:tcW w:w="918" w:type="dxa"/>
          </w:tcPr>
          <w:p w14:paraId="3D763925" w14:textId="77777777" w:rsidR="00F43FD8" w:rsidRDefault="006C59B3" w:rsidP="006C59B3">
            <w:pPr>
              <w:ind w:firstLine="0"/>
              <w:jc w:val="center"/>
            </w:pPr>
            <w:r>
              <w:t>5</w:t>
            </w:r>
          </w:p>
        </w:tc>
        <w:tc>
          <w:tcPr>
            <w:tcW w:w="8658" w:type="dxa"/>
          </w:tcPr>
          <w:p w14:paraId="7B7B0A3E" w14:textId="77777777" w:rsidR="00F43FD8" w:rsidRDefault="00F43FD8">
            <w:pPr>
              <w:ind w:firstLine="0"/>
            </w:pPr>
          </w:p>
        </w:tc>
      </w:tr>
    </w:tbl>
    <w:p w14:paraId="00BED2CF" w14:textId="77777777" w:rsidR="00CE2F51" w:rsidRDefault="00CE2F51" w:rsidP="00CE2F51">
      <w:pPr>
        <w:ind w:firstLine="0"/>
      </w:pPr>
    </w:p>
    <w:p w14:paraId="33A9F39E" w14:textId="77777777" w:rsidR="00CE2F51" w:rsidRPr="00CE2F51" w:rsidRDefault="00CE2F51" w:rsidP="00CE2F51">
      <w:pPr>
        <w:ind w:firstLine="0"/>
        <w:rPr>
          <w:i/>
        </w:rPr>
      </w:pPr>
      <w:r w:rsidRPr="00CE2F51">
        <w:rPr>
          <w:i/>
        </w:rPr>
        <w:t>Expected Learning Outcomes for Graduate Program</w:t>
      </w:r>
    </w:p>
    <w:p w14:paraId="19F3B285" w14:textId="77777777" w:rsidR="00CE2F51" w:rsidRDefault="00CE2F51" w:rsidP="00CE2F51">
      <w:pPr>
        <w:ind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"/>
        <w:gridCol w:w="8445"/>
      </w:tblGrid>
      <w:tr w:rsidR="00CE2F51" w14:paraId="65FBB45F" w14:textId="77777777" w:rsidTr="0070117B">
        <w:tc>
          <w:tcPr>
            <w:tcW w:w="9576" w:type="dxa"/>
            <w:gridSpan w:val="2"/>
            <w:shd w:val="clear" w:color="auto" w:fill="DBE5F1" w:themeFill="accent1" w:themeFillTint="33"/>
          </w:tcPr>
          <w:p w14:paraId="3514472F" w14:textId="77777777" w:rsidR="00CE2F51" w:rsidRDefault="00CE2F51" w:rsidP="00EF718E">
            <w:pPr>
              <w:ind w:firstLine="0"/>
              <w:jc w:val="center"/>
            </w:pPr>
            <w:r>
              <w:t xml:space="preserve">At the completion of this </w:t>
            </w:r>
            <w:r w:rsidR="00EF718E">
              <w:t xml:space="preserve">graduate program, </w:t>
            </w:r>
            <w:r>
              <w:rPr>
                <w:b/>
              </w:rPr>
              <w:t>G</w:t>
            </w:r>
            <w:r w:rsidRPr="00A36F0C">
              <w:rPr>
                <w:b/>
              </w:rPr>
              <w:t>raduate Students</w:t>
            </w:r>
            <w:r>
              <w:t xml:space="preserve"> are expected to do the following.</w:t>
            </w:r>
          </w:p>
        </w:tc>
      </w:tr>
      <w:tr w:rsidR="00CE2F51" w14:paraId="2C450A0F" w14:textId="77777777" w:rsidTr="0070117B">
        <w:tc>
          <w:tcPr>
            <w:tcW w:w="9576" w:type="dxa"/>
            <w:gridSpan w:val="2"/>
            <w:shd w:val="clear" w:color="auto" w:fill="DBE5F1" w:themeFill="accent1" w:themeFillTint="33"/>
          </w:tcPr>
          <w:p w14:paraId="04437DFD" w14:textId="77777777" w:rsidR="00CE2F51" w:rsidRDefault="00CE2F51" w:rsidP="0070117B">
            <w:pPr>
              <w:ind w:firstLine="0"/>
              <w:jc w:val="center"/>
            </w:pPr>
            <w:r>
              <w:lastRenderedPageBreak/>
              <w:t>Measurable Learning Outcome</w:t>
            </w:r>
          </w:p>
        </w:tc>
      </w:tr>
      <w:tr w:rsidR="00CE2F51" w14:paraId="29B80D9F" w14:textId="77777777" w:rsidTr="0070117B">
        <w:tc>
          <w:tcPr>
            <w:tcW w:w="918" w:type="dxa"/>
          </w:tcPr>
          <w:p w14:paraId="6F9FAF4C" w14:textId="77777777" w:rsidR="00CE2F51" w:rsidRDefault="00CE2F51" w:rsidP="0070117B">
            <w:pPr>
              <w:ind w:firstLine="0"/>
              <w:jc w:val="center"/>
            </w:pPr>
            <w:r>
              <w:t>1</w:t>
            </w:r>
          </w:p>
        </w:tc>
        <w:tc>
          <w:tcPr>
            <w:tcW w:w="8658" w:type="dxa"/>
          </w:tcPr>
          <w:p w14:paraId="5C14EC3F" w14:textId="77777777" w:rsidR="00CE2F51" w:rsidRDefault="00CE2F51" w:rsidP="0070117B">
            <w:pPr>
              <w:ind w:firstLine="0"/>
            </w:pPr>
          </w:p>
        </w:tc>
      </w:tr>
      <w:tr w:rsidR="00CE2F51" w14:paraId="5EC17FE3" w14:textId="77777777" w:rsidTr="0070117B">
        <w:tc>
          <w:tcPr>
            <w:tcW w:w="918" w:type="dxa"/>
          </w:tcPr>
          <w:p w14:paraId="14EF5359" w14:textId="77777777" w:rsidR="00CE2F51" w:rsidRDefault="00CE2F51" w:rsidP="0070117B">
            <w:pPr>
              <w:ind w:firstLine="0"/>
              <w:jc w:val="center"/>
            </w:pPr>
            <w:r>
              <w:t>2</w:t>
            </w:r>
          </w:p>
        </w:tc>
        <w:tc>
          <w:tcPr>
            <w:tcW w:w="8658" w:type="dxa"/>
          </w:tcPr>
          <w:p w14:paraId="3C5D34DB" w14:textId="77777777" w:rsidR="00CE2F51" w:rsidRDefault="00CE2F51" w:rsidP="0070117B">
            <w:pPr>
              <w:ind w:firstLine="0"/>
            </w:pPr>
          </w:p>
        </w:tc>
      </w:tr>
      <w:tr w:rsidR="00CE2F51" w14:paraId="3659DE9F" w14:textId="77777777" w:rsidTr="0070117B">
        <w:tc>
          <w:tcPr>
            <w:tcW w:w="918" w:type="dxa"/>
          </w:tcPr>
          <w:p w14:paraId="4054087F" w14:textId="77777777" w:rsidR="00CE2F51" w:rsidRDefault="00CE2F51" w:rsidP="0070117B">
            <w:pPr>
              <w:ind w:firstLine="0"/>
              <w:jc w:val="center"/>
            </w:pPr>
            <w:r>
              <w:t>3</w:t>
            </w:r>
          </w:p>
        </w:tc>
        <w:tc>
          <w:tcPr>
            <w:tcW w:w="8658" w:type="dxa"/>
          </w:tcPr>
          <w:p w14:paraId="72D6D297" w14:textId="77777777" w:rsidR="00CE2F51" w:rsidRDefault="00CE2F51" w:rsidP="0070117B">
            <w:pPr>
              <w:ind w:firstLine="0"/>
            </w:pPr>
          </w:p>
        </w:tc>
      </w:tr>
      <w:tr w:rsidR="00CE2F51" w14:paraId="61B9F31F" w14:textId="77777777" w:rsidTr="0070117B">
        <w:tc>
          <w:tcPr>
            <w:tcW w:w="918" w:type="dxa"/>
          </w:tcPr>
          <w:p w14:paraId="30BE45AA" w14:textId="77777777" w:rsidR="00CE2F51" w:rsidRDefault="00CE2F51" w:rsidP="0070117B">
            <w:pPr>
              <w:ind w:firstLine="0"/>
              <w:jc w:val="center"/>
            </w:pPr>
            <w:r>
              <w:t>4</w:t>
            </w:r>
          </w:p>
        </w:tc>
        <w:tc>
          <w:tcPr>
            <w:tcW w:w="8658" w:type="dxa"/>
          </w:tcPr>
          <w:p w14:paraId="0E8364AD" w14:textId="77777777" w:rsidR="00CE2F51" w:rsidRDefault="00CE2F51" w:rsidP="0070117B">
            <w:pPr>
              <w:ind w:firstLine="0"/>
            </w:pPr>
          </w:p>
        </w:tc>
      </w:tr>
      <w:tr w:rsidR="00CE2F51" w14:paraId="1553D5FB" w14:textId="77777777" w:rsidTr="0070117B">
        <w:tc>
          <w:tcPr>
            <w:tcW w:w="918" w:type="dxa"/>
          </w:tcPr>
          <w:p w14:paraId="35B0E7E5" w14:textId="77777777" w:rsidR="00CE2F51" w:rsidRDefault="00CE2F51" w:rsidP="0070117B">
            <w:pPr>
              <w:ind w:firstLine="0"/>
              <w:jc w:val="center"/>
            </w:pPr>
            <w:r>
              <w:t>5</w:t>
            </w:r>
          </w:p>
        </w:tc>
        <w:tc>
          <w:tcPr>
            <w:tcW w:w="8658" w:type="dxa"/>
          </w:tcPr>
          <w:p w14:paraId="5EBD0ACA" w14:textId="77777777" w:rsidR="00CE2F51" w:rsidRDefault="00CE2F51" w:rsidP="0070117B">
            <w:pPr>
              <w:ind w:firstLine="0"/>
            </w:pPr>
          </w:p>
        </w:tc>
      </w:tr>
    </w:tbl>
    <w:p w14:paraId="4C44B58E" w14:textId="77777777" w:rsidR="00CE2F51" w:rsidRDefault="00CE2F51" w:rsidP="00CE2F51"/>
    <w:p w14:paraId="02F5EB58" w14:textId="77777777" w:rsidR="00F43FD8" w:rsidRDefault="00F43FD8" w:rsidP="00CE2F51">
      <w:pPr>
        <w:ind w:firstLine="0"/>
      </w:pPr>
    </w:p>
    <w:sectPr w:rsidR="00F43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D8"/>
    <w:rsid w:val="000263CC"/>
    <w:rsid w:val="000E59F2"/>
    <w:rsid w:val="002E4853"/>
    <w:rsid w:val="00444E8B"/>
    <w:rsid w:val="006C59B3"/>
    <w:rsid w:val="008A3EE4"/>
    <w:rsid w:val="00941335"/>
    <w:rsid w:val="00A36F0C"/>
    <w:rsid w:val="00B218FE"/>
    <w:rsid w:val="00BF37A7"/>
    <w:rsid w:val="00C8232C"/>
    <w:rsid w:val="00CA26F3"/>
    <w:rsid w:val="00CE2F51"/>
    <w:rsid w:val="00CF2726"/>
    <w:rsid w:val="00D613CF"/>
    <w:rsid w:val="00EF718E"/>
    <w:rsid w:val="00F2523B"/>
    <w:rsid w:val="00F4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C0673"/>
  <w15:docId w15:val="{1ED4230D-CC6E-4181-A132-7E8D5F41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color w:val="000000" w:themeColor="text1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3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59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tsu.edu/curriculum-innovation/documents/blooms_taxonomy_verbs_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ETSU</dc:creator>
  <cp:lastModifiedBy>Hill, Stacie Renea</cp:lastModifiedBy>
  <cp:revision>2</cp:revision>
  <dcterms:created xsi:type="dcterms:W3CDTF">2023-02-21T17:45:00Z</dcterms:created>
  <dcterms:modified xsi:type="dcterms:W3CDTF">2023-02-21T17:45:00Z</dcterms:modified>
</cp:coreProperties>
</file>