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AD1F" w14:textId="77777777" w:rsidR="00FE2ADE" w:rsidRPr="00FE2ADE" w:rsidRDefault="00FE2ADE" w:rsidP="00FE2AD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375D5601" w14:textId="77777777" w:rsidR="00FE2ADE" w:rsidRPr="00FE2ADE" w:rsidRDefault="00FE2ADE" w:rsidP="00FE2AD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FE2AD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Tennessee K-3 Teachers’ Perceptions of Structured Literacy Curriculum Based on the </w:t>
      </w:r>
    </w:p>
    <w:p w14:paraId="12B932BE" w14:textId="77777777" w:rsidR="00FE2ADE" w:rsidRPr="00FE2ADE" w:rsidRDefault="00FE2ADE" w:rsidP="00FE2AD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FE2AD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Science of Reading: A Phenomenological Approach </w:t>
      </w:r>
    </w:p>
    <w:p w14:paraId="50E97E6E" w14:textId="66F67F73" w:rsidR="00FE2ADE" w:rsidRPr="00FE2ADE" w:rsidRDefault="00FE2ADE" w:rsidP="00FE2AD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proofErr w:type="gramStart"/>
      <w:r w:rsidRPr="00FE2AD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by 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Pr="00FE2AD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Amy</w:t>
      </w:r>
      <w:proofErr w:type="gramEnd"/>
      <w:r w:rsidRPr="00FE2AD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Reece Townsend </w:t>
      </w:r>
    </w:p>
    <w:p w14:paraId="28A42398" w14:textId="77777777" w:rsidR="00FE2ADE" w:rsidRPr="00FE2ADE" w:rsidRDefault="00FE2ADE" w:rsidP="00FE2ADE">
      <w:pPr>
        <w:pStyle w:val="NoSpacing"/>
        <w:spacing w:line="480" w:lineRule="auto"/>
      </w:pPr>
      <w:r w:rsidRPr="00FE2ADE">
        <w:t xml:space="preserve">The purpose of this study was to explore how kindergarten through third-grade teachers in Tennessee perceive and understand early literacy instruction within a structured literacy curriculum grounded in the science of reading. Research of literature supports the importance of evidence-based reading practices, which also align with the learning theories of Vygotsky and Piaget. </w:t>
      </w:r>
    </w:p>
    <w:p w14:paraId="3BF64BB2" w14:textId="77777777" w:rsidR="00FE2ADE" w:rsidRPr="00FE2ADE" w:rsidRDefault="00FE2ADE" w:rsidP="00FE2ADE">
      <w:pPr>
        <w:pStyle w:val="NoSpacing"/>
        <w:spacing w:line="480" w:lineRule="auto"/>
      </w:pPr>
      <w:r w:rsidRPr="00FE2ADE">
        <w:t xml:space="preserve">Data collection strategies were in-depth, semi-structured interviews and document reviews. Analysis of data occurred in three phases: categorizing responses under guiding factors, building a narrative explanation, and re-examining the data for accuracy. This phenomenological approach focused on capturing teachers’ lived experiences rather than testing a theory or evaluating a program. The credibility of the analysis was protected by triangulation, member checking, and maintaining an audit trail. </w:t>
      </w:r>
    </w:p>
    <w:p w14:paraId="72C2BE75" w14:textId="77777777" w:rsidR="00FE2ADE" w:rsidRPr="00FE2ADE" w:rsidRDefault="00FE2ADE" w:rsidP="00FE2ADE">
      <w:pPr>
        <w:pStyle w:val="NoSpacing"/>
        <w:spacing w:line="480" w:lineRule="auto"/>
      </w:pPr>
      <w:r w:rsidRPr="00FE2ADE">
        <w:t xml:space="preserve">The results revealed that literacy grounded in the science of reading has transformed classroom practices and necessitated teacher adaptation. Seven themes emerged from the interviews: (1) recognition of the need for change, (2) varied experiences with communication and decision-making, (3) implementation described as challenging yet supported through PD and collaboration, (4) supportive conditions such as Reading 360 </w:t>
      </w:r>
      <w:r w:rsidRPr="00FE2ADE">
        <w:lastRenderedPageBreak/>
        <w:t xml:space="preserve">and leadership guidance, (5) challenges involving mindset shifts and preparation demands, (6) individual factors influencing </w:t>
      </w:r>
    </w:p>
    <w:p w14:paraId="2A191261" w14:textId="341183B1" w:rsidR="00FD14BF" w:rsidRPr="00FE2ADE" w:rsidRDefault="00FE2ADE" w:rsidP="00FE2ADE">
      <w:pPr>
        <w:pStyle w:val="NoSpacing"/>
        <w:spacing w:line="480" w:lineRule="auto"/>
      </w:pPr>
      <w:r w:rsidRPr="00FE2ADE">
        <w:t>readiness, and (7) strong reflections endorsing structured literacy, with advice to trust the process, implement gradually, and anchor instruction in research.</w:t>
      </w:r>
    </w:p>
    <w:sectPr w:rsidR="00FD14BF" w:rsidRPr="00FE2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0C"/>
    <w:rsid w:val="002459E4"/>
    <w:rsid w:val="00741ECA"/>
    <w:rsid w:val="009A260C"/>
    <w:rsid w:val="00FD14BF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A0AE"/>
  <w15:chartTrackingRefBased/>
  <w15:docId w15:val="{FCE93DFA-BDD9-4E80-AE11-A5B96BD9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6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2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>East Tennessee State University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Whaley, Lyndsay Ann</dc:creator>
  <cp:keywords/>
  <dc:description/>
  <cp:lastModifiedBy>Whaley, Lyndsay Ann</cp:lastModifiedBy>
  <cp:revision>2</cp:revision>
  <dcterms:created xsi:type="dcterms:W3CDTF">2026-02-13T19:23:00Z</dcterms:created>
  <dcterms:modified xsi:type="dcterms:W3CDTF">2026-02-13T19:23:00Z</dcterms:modified>
</cp:coreProperties>
</file>